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Title of module</w:t>
      </w:r>
      <w:r w:rsidR="00C825CE" w:rsidRPr="0023392D">
        <w:rPr>
          <w:rFonts w:ascii="Arial" w:hAnsi="Arial" w:cs="Arial"/>
          <w:shd w:val="clear" w:color="auto" w:fill="F5F5F5"/>
          <w:lang w:val="en-GB"/>
        </w:rPr>
        <w:t xml:space="preserve">: </w:t>
      </w:r>
      <w:r w:rsidR="00C825CE" w:rsidRPr="0023392D">
        <w:rPr>
          <w:rFonts w:ascii="Arial" w:hAnsi="Arial" w:cs="Arial"/>
          <w:b/>
          <w:shd w:val="clear" w:color="auto" w:fill="F5F5F5"/>
          <w:lang w:val="en-GB"/>
        </w:rPr>
        <w:t>P</w:t>
      </w:r>
      <w:r w:rsidRPr="0023392D">
        <w:rPr>
          <w:rFonts w:ascii="Arial" w:hAnsi="Arial" w:cs="Arial"/>
          <w:b/>
          <w:shd w:val="clear" w:color="auto" w:fill="F5F5F5"/>
          <w:lang w:val="en-GB"/>
        </w:rPr>
        <w:t>hysical and chemical methods</w:t>
      </w:r>
    </w:p>
    <w:p w:rsidR="0023392D" w:rsidRPr="0023392D" w:rsidRDefault="0023392D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>
        <w:rPr>
          <w:rFonts w:ascii="Arial" w:hAnsi="Arial" w:cs="Arial"/>
          <w:b/>
          <w:lang w:val="en-GB"/>
        </w:rPr>
        <w:t>Module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code:</w:t>
      </w:r>
      <w:r>
        <w:rPr>
          <w:rFonts w:ascii="Arial" w:hAnsi="Arial" w:cs="Arial"/>
          <w:b/>
          <w:lang w:val="uk-UA"/>
        </w:rPr>
        <w:t xml:space="preserve"> </w:t>
      </w:r>
      <w:r w:rsidRPr="0023392D">
        <w:rPr>
          <w:rFonts w:ascii="Arial" w:hAnsi="Arial" w:cs="Arial"/>
          <w:lang w:val="uk-UA"/>
        </w:rPr>
        <w:t>ХЕ_6_3.1.29_3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Module Type</w:t>
      </w:r>
      <w:r w:rsidRPr="0023392D">
        <w:rPr>
          <w:rFonts w:ascii="Arial" w:hAnsi="Arial" w:cs="Arial"/>
          <w:shd w:val="clear" w:color="auto" w:fill="F5F5F5"/>
          <w:lang w:val="en-GB"/>
        </w:rPr>
        <w:t>: required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Semester</w:t>
      </w:r>
      <w:r w:rsidRPr="0023392D">
        <w:rPr>
          <w:rFonts w:ascii="Arial" w:hAnsi="Arial" w:cs="Arial"/>
          <w:shd w:val="clear" w:color="auto" w:fill="F5F5F5"/>
          <w:lang w:val="en-GB"/>
        </w:rPr>
        <w:t>: 5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ind w:left="0" w:firstLine="851"/>
        <w:rPr>
          <w:rFonts w:ascii="Arial" w:hAnsi="Arial" w:cs="Arial"/>
          <w:b/>
          <w:lang w:val="uk-UA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The volume of the module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: </w:t>
      </w:r>
      <w:r w:rsidR="0023392D" w:rsidRPr="0023392D">
        <w:rPr>
          <w:rFonts w:ascii="Arial" w:hAnsi="Arial" w:cs="Arial"/>
          <w:lang w:val="en-GB"/>
        </w:rPr>
        <w:t>total number of academic hours –</w:t>
      </w:r>
      <w:r w:rsidR="00C975A8">
        <w:rPr>
          <w:rFonts w:ascii="Arial" w:hAnsi="Arial" w:cs="Arial"/>
          <w:lang w:val="uk-UA"/>
        </w:rPr>
        <w:t xml:space="preserve"> 90</w:t>
      </w:r>
      <w:bookmarkStart w:id="0" w:name="_GoBack"/>
      <w:bookmarkEnd w:id="0"/>
      <w:r w:rsidR="0023392D" w:rsidRPr="0023392D">
        <w:rPr>
          <w:rFonts w:ascii="Arial" w:hAnsi="Arial" w:cs="Arial"/>
          <w:lang w:val="en-GB"/>
        </w:rPr>
        <w:t xml:space="preserve"> (ECTS credits – </w:t>
      </w:r>
      <w:r w:rsidR="0023392D" w:rsidRPr="0023392D">
        <w:rPr>
          <w:rFonts w:ascii="Arial" w:hAnsi="Arial" w:cs="Arial"/>
          <w:lang w:val="en-US"/>
        </w:rPr>
        <w:t>3</w:t>
      </w:r>
      <w:r w:rsidR="0023392D" w:rsidRPr="0023392D">
        <w:rPr>
          <w:rFonts w:ascii="Arial" w:hAnsi="Arial" w:cs="Arial"/>
          <w:lang w:val="en-GB"/>
        </w:rPr>
        <w:t xml:space="preserve">); class hours – </w:t>
      </w:r>
      <w:r w:rsidR="0023392D" w:rsidRPr="0023392D">
        <w:rPr>
          <w:rFonts w:ascii="Arial" w:hAnsi="Arial" w:cs="Arial"/>
          <w:lang w:val="en-US"/>
        </w:rPr>
        <w:t>2</w:t>
      </w:r>
      <w:r w:rsidR="0023392D" w:rsidRPr="0023392D">
        <w:rPr>
          <w:rFonts w:ascii="Arial" w:hAnsi="Arial" w:cs="Arial"/>
          <w:lang w:val="uk-UA"/>
        </w:rPr>
        <w:t xml:space="preserve">6 </w:t>
      </w:r>
      <w:r w:rsidR="0023392D" w:rsidRPr="0023392D">
        <w:rPr>
          <w:rFonts w:ascii="Arial" w:hAnsi="Arial" w:cs="Arial"/>
          <w:lang w:val="en-GB"/>
        </w:rPr>
        <w:t>(lectures – 1</w:t>
      </w:r>
      <w:r w:rsidR="0023392D" w:rsidRPr="0023392D">
        <w:rPr>
          <w:rFonts w:ascii="Arial" w:hAnsi="Arial" w:cs="Arial"/>
          <w:lang w:val="en-US"/>
        </w:rPr>
        <w:t>0</w:t>
      </w:r>
      <w:r w:rsidR="0023392D" w:rsidRPr="0023392D">
        <w:rPr>
          <w:rFonts w:ascii="Arial" w:hAnsi="Arial" w:cs="Arial"/>
          <w:lang w:val="en-GB"/>
        </w:rPr>
        <w:t>, laboratory classes – 1</w:t>
      </w:r>
      <w:r w:rsidR="0023392D" w:rsidRPr="0023392D">
        <w:rPr>
          <w:rFonts w:ascii="Arial" w:hAnsi="Arial" w:cs="Arial"/>
          <w:lang w:val="uk-UA"/>
        </w:rPr>
        <w:t>6</w:t>
      </w:r>
      <w:r w:rsidR="0023392D" w:rsidRPr="0023392D">
        <w:rPr>
          <w:rFonts w:ascii="Arial" w:hAnsi="Arial" w:cs="Arial"/>
          <w:lang w:val="en-GB"/>
        </w:rPr>
        <w:t>).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Speaker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: </w:t>
      </w:r>
      <w:proofErr w:type="gramStart"/>
      <w:r w:rsidR="0023392D" w:rsidRPr="0023392D">
        <w:rPr>
          <w:rFonts w:ascii="Arial" w:hAnsi="Arial" w:cs="Arial"/>
          <w:shd w:val="clear" w:color="auto" w:fill="F5F5F5"/>
          <w:lang w:val="en-GB"/>
        </w:rPr>
        <w:t>Sergei  N</w:t>
      </w:r>
      <w:proofErr w:type="gramEnd"/>
      <w:r w:rsidR="0023392D" w:rsidRPr="0023392D">
        <w:rPr>
          <w:rFonts w:ascii="Arial" w:hAnsi="Arial" w:cs="Arial"/>
          <w:shd w:val="clear" w:color="auto" w:fill="F5F5F5"/>
          <w:lang w:val="en-GB"/>
        </w:rPr>
        <w:t xml:space="preserve">. </w:t>
      </w:r>
      <w:proofErr w:type="spellStart"/>
      <w:r w:rsidR="0023392D" w:rsidRPr="0023392D">
        <w:rPr>
          <w:rFonts w:ascii="Arial" w:hAnsi="Arial" w:cs="Arial"/>
          <w:shd w:val="clear" w:color="auto" w:fill="F5F5F5"/>
          <w:lang w:val="en-GB"/>
        </w:rPr>
        <w:t>Galushko</w:t>
      </w:r>
      <w:proofErr w:type="spellEnd"/>
      <w:r w:rsidR="0023392D" w:rsidRPr="0023392D">
        <w:rPr>
          <w:rFonts w:ascii="Arial" w:hAnsi="Arial" w:cs="Arial"/>
          <w:shd w:val="clear" w:color="auto" w:fill="F5F5F5"/>
          <w:lang w:val="en-GB"/>
        </w:rPr>
        <w:t xml:space="preserve"> – candidate of chemical sciences</w:t>
      </w:r>
      <w:r w:rsidRPr="0023392D">
        <w:rPr>
          <w:rFonts w:ascii="Arial" w:hAnsi="Arial" w:cs="Arial"/>
          <w:shd w:val="clear" w:color="auto" w:fill="F5F5F5"/>
          <w:lang w:val="en-GB"/>
        </w:rPr>
        <w:t>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Learning Outcomes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: After studying the course students </w:t>
      </w:r>
      <w:r w:rsidRPr="0023392D">
        <w:rPr>
          <w:rFonts w:ascii="Arial" w:hAnsi="Arial" w:cs="Arial"/>
          <w:i/>
          <w:shd w:val="clear" w:color="auto" w:fill="F5F5F5"/>
          <w:lang w:val="en-GB"/>
        </w:rPr>
        <w:t>should</w:t>
      </w:r>
      <w:r w:rsidRPr="0023392D">
        <w:rPr>
          <w:rFonts w:ascii="Arial" w:hAnsi="Arial" w:cs="Arial"/>
          <w:shd w:val="clear" w:color="auto" w:fill="F5F5F5"/>
          <w:lang w:val="en-GB"/>
        </w:rPr>
        <w:t>:</w:t>
      </w:r>
      <w:r w:rsidRPr="0023392D">
        <w:rPr>
          <w:rFonts w:ascii="Arial" w:hAnsi="Arial" w:cs="Arial"/>
          <w:shd w:val="clear" w:color="auto" w:fill="F5F5F5"/>
          <w:lang w:val="en-GB"/>
        </w:rPr>
        <w:br/>
      </w:r>
      <w:r w:rsidRPr="0023392D">
        <w:rPr>
          <w:rFonts w:ascii="Arial" w:hAnsi="Arial" w:cs="Arial"/>
          <w:b/>
          <w:shd w:val="clear" w:color="auto" w:fill="F5F5F5"/>
          <w:lang w:val="en-GB"/>
        </w:rPr>
        <w:t xml:space="preserve">           Know: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 the rules of technology in the analytical laboratory, sample preparation basis, the foundation of photometric, atomic absorption, flame-photometric,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potentiometry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,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voltamperometry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,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coulometry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 methods of analysis, the foundation of statistical processing of results of analysis.</w:t>
      </w:r>
    </w:p>
    <w:p w:rsidR="0065556E" w:rsidRPr="0023392D" w:rsidRDefault="0065556E" w:rsidP="0023392D">
      <w:pPr>
        <w:ind w:firstLine="851"/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 xml:space="preserve">Be able to: 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use chemical vessels, conduct sample concentration by evaporation, measurements of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fotoelektrocoulometry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;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ionmetry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, pH meters, to solve computational problems: the calculation of concentration, using the Nernst equation to calculate the potential of the electrode, the EMF of the cell, law 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Buher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>-Lambert-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Ber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 xml:space="preserve"> of optical density, molar ratio of light-</w:t>
      </w:r>
      <w:proofErr w:type="spellStart"/>
      <w:r w:rsidRPr="0023392D">
        <w:rPr>
          <w:rFonts w:ascii="Arial" w:hAnsi="Arial" w:cs="Arial"/>
          <w:shd w:val="clear" w:color="auto" w:fill="F5F5F5"/>
          <w:lang w:val="en-GB"/>
        </w:rPr>
        <w:t>absorbtion</w:t>
      </w:r>
      <w:proofErr w:type="spellEnd"/>
      <w:r w:rsidRPr="0023392D">
        <w:rPr>
          <w:rFonts w:ascii="Arial" w:hAnsi="Arial" w:cs="Arial"/>
          <w:shd w:val="clear" w:color="auto" w:fill="F5F5F5"/>
          <w:lang w:val="en-GB"/>
        </w:rPr>
        <w:t>, cell thickness and concentration of the solution, calculate the retention characteristics in chromatography, conduct statistical analysis of treatment results.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Method of training: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 classroom.</w:t>
      </w:r>
    </w:p>
    <w:p w:rsidR="0065556E" w:rsidRPr="0023392D" w:rsidRDefault="0065556E" w:rsidP="00DC5F8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Required previous and related modules: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 general chemistry, analytical chemistry.</w:t>
      </w:r>
    </w:p>
    <w:p w:rsidR="0065556E" w:rsidRPr="0023392D" w:rsidRDefault="0065556E" w:rsidP="00DC5F8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hd w:val="clear" w:color="auto" w:fill="F5F5F5"/>
          <w:lang w:val="en-GB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>Content of the module</w:t>
      </w:r>
      <w:r w:rsidRPr="0023392D">
        <w:rPr>
          <w:rFonts w:ascii="Arial" w:hAnsi="Arial" w:cs="Arial"/>
          <w:shd w:val="clear" w:color="auto" w:fill="F5F5F5"/>
          <w:lang w:val="en-GB"/>
        </w:rPr>
        <w:t>: sample preparation and statistical processing of results of analysis, electrochemical methods of analysis, spectroscopic and chromatographic methods of analysis.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jc w:val="both"/>
        <w:rPr>
          <w:rFonts w:ascii="Arial" w:hAnsi="Arial" w:cs="Arial"/>
          <w:shd w:val="clear" w:color="auto" w:fill="F5F5F5"/>
          <w:lang w:val="en-US"/>
        </w:rPr>
      </w:pPr>
      <w:r w:rsidRPr="0023392D">
        <w:rPr>
          <w:rFonts w:ascii="Arial" w:hAnsi="Arial" w:cs="Arial"/>
          <w:b/>
          <w:shd w:val="clear" w:color="auto" w:fill="F5F5F5"/>
          <w:lang w:val="en-GB"/>
        </w:rPr>
        <w:t xml:space="preserve">Recommended </w:t>
      </w:r>
      <w:r w:rsidRPr="0023392D">
        <w:rPr>
          <w:rFonts w:ascii="Arial" w:hAnsi="Arial" w:cs="Arial"/>
          <w:b/>
          <w:shd w:val="clear" w:color="auto" w:fill="F5F5F5"/>
          <w:lang w:val="en-US"/>
        </w:rPr>
        <w:t>literatures</w:t>
      </w:r>
      <w:r w:rsidRPr="0023392D">
        <w:rPr>
          <w:rFonts w:ascii="Arial" w:hAnsi="Arial" w:cs="Arial"/>
          <w:shd w:val="clear" w:color="auto" w:fill="F5F5F5"/>
          <w:lang w:val="en-GB"/>
        </w:rPr>
        <w:t>: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1.</w:t>
      </w:r>
      <w:r w:rsidRPr="0023392D">
        <w:rPr>
          <w:rFonts w:ascii="Arial" w:hAnsi="Arial" w:cs="Arial"/>
          <w:shd w:val="clear" w:color="auto" w:fill="F5F5F5"/>
        </w:rPr>
        <w:tab/>
        <w:t xml:space="preserve">Васильев В.П., Аналитическая химия. — Ч. 2. Физико-химические методы анализа. — М., 1989; 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2.</w:t>
      </w:r>
      <w:r w:rsidRPr="0023392D">
        <w:rPr>
          <w:rFonts w:ascii="Arial" w:hAnsi="Arial" w:cs="Arial"/>
          <w:shd w:val="clear" w:color="auto" w:fill="F5F5F5"/>
        </w:rPr>
        <w:tab/>
        <w:t xml:space="preserve">Дорохова Е.Н., Прохорова Г.В. Аналитическая химия. Физико-химические методы анализа. — М., 1991; 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3.</w:t>
      </w:r>
      <w:r w:rsidRPr="0023392D">
        <w:rPr>
          <w:rFonts w:ascii="Arial" w:hAnsi="Arial" w:cs="Arial"/>
          <w:shd w:val="clear" w:color="auto" w:fill="F5F5F5"/>
        </w:rPr>
        <w:tab/>
        <w:t xml:space="preserve">Золотов Ю.А. Аналитическая химия: проблемы и достижения. — М., 1992; 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4.</w:t>
      </w:r>
      <w:r w:rsidRPr="0023392D">
        <w:rPr>
          <w:rFonts w:ascii="Arial" w:hAnsi="Arial" w:cs="Arial"/>
          <w:shd w:val="clear" w:color="auto" w:fill="F5F5F5"/>
        </w:rPr>
        <w:tab/>
        <w:t xml:space="preserve">Пилипенко А.Т., Пятницкий И.В. Аналитическая химия. — М., 1990; 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5.</w:t>
      </w:r>
      <w:r w:rsidRPr="0023392D">
        <w:rPr>
          <w:rFonts w:ascii="Arial" w:hAnsi="Arial" w:cs="Arial"/>
          <w:shd w:val="clear" w:color="auto" w:fill="F5F5F5"/>
        </w:rPr>
        <w:tab/>
        <w:t>Физико-химические методы анализа</w:t>
      </w:r>
      <w:proofErr w:type="gramStart"/>
      <w:r w:rsidRPr="0023392D">
        <w:rPr>
          <w:rFonts w:ascii="Arial" w:hAnsi="Arial" w:cs="Arial"/>
          <w:shd w:val="clear" w:color="auto" w:fill="F5F5F5"/>
        </w:rPr>
        <w:t xml:space="preserve"> / П</w:t>
      </w:r>
      <w:proofErr w:type="gramEnd"/>
      <w:r w:rsidRPr="0023392D">
        <w:rPr>
          <w:rFonts w:ascii="Arial" w:hAnsi="Arial" w:cs="Arial"/>
          <w:shd w:val="clear" w:color="auto" w:fill="F5F5F5"/>
        </w:rPr>
        <w:t xml:space="preserve">од ред. В.Б. </w:t>
      </w:r>
      <w:proofErr w:type="spellStart"/>
      <w:r w:rsidRPr="0023392D">
        <w:rPr>
          <w:rFonts w:ascii="Arial" w:hAnsi="Arial" w:cs="Arial"/>
          <w:shd w:val="clear" w:color="auto" w:fill="F5F5F5"/>
        </w:rPr>
        <w:t>Алесковского</w:t>
      </w:r>
      <w:proofErr w:type="spellEnd"/>
      <w:r w:rsidRPr="0023392D">
        <w:rPr>
          <w:rFonts w:ascii="Arial" w:hAnsi="Arial" w:cs="Arial"/>
          <w:shd w:val="clear" w:color="auto" w:fill="F5F5F5"/>
        </w:rPr>
        <w:t>. — Л., 1988.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6.</w:t>
      </w:r>
      <w:r w:rsidRPr="0023392D">
        <w:rPr>
          <w:rFonts w:ascii="Arial" w:hAnsi="Arial" w:cs="Arial"/>
          <w:shd w:val="clear" w:color="auto" w:fill="F5F5F5"/>
        </w:rPr>
        <w:tab/>
        <w:t>Ляликов Ю.Г. Физико-химические методы анализа. - М.: Химия, 1974 г.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7.</w:t>
      </w:r>
      <w:r w:rsidRPr="0023392D">
        <w:rPr>
          <w:rFonts w:ascii="Arial" w:hAnsi="Arial" w:cs="Arial"/>
          <w:shd w:val="clear" w:color="auto" w:fill="F5F5F5"/>
        </w:rPr>
        <w:tab/>
        <w:t>Практикум по физико-химическим методам анализа. Под ред. Петрухина О.Н. - М.: 1987г.</w:t>
      </w:r>
    </w:p>
    <w:p w:rsidR="0023392D" w:rsidRPr="0023392D" w:rsidRDefault="0023392D" w:rsidP="0023392D">
      <w:pPr>
        <w:pStyle w:val="a3"/>
        <w:ind w:left="0" w:firstLine="851"/>
        <w:jc w:val="both"/>
        <w:rPr>
          <w:rFonts w:ascii="Arial" w:hAnsi="Arial" w:cs="Arial"/>
          <w:shd w:val="clear" w:color="auto" w:fill="F5F5F5"/>
        </w:rPr>
      </w:pPr>
      <w:r w:rsidRPr="0023392D">
        <w:rPr>
          <w:rFonts w:ascii="Arial" w:hAnsi="Arial" w:cs="Arial"/>
          <w:shd w:val="clear" w:color="auto" w:fill="F5F5F5"/>
        </w:rPr>
        <w:t>8.</w:t>
      </w:r>
      <w:r w:rsidRPr="0023392D">
        <w:rPr>
          <w:rFonts w:ascii="Arial" w:hAnsi="Arial" w:cs="Arial"/>
          <w:shd w:val="clear" w:color="auto" w:fill="F5F5F5"/>
        </w:rPr>
        <w:tab/>
      </w:r>
      <w:proofErr w:type="spellStart"/>
      <w:r w:rsidRPr="0023392D">
        <w:rPr>
          <w:rFonts w:ascii="Arial" w:hAnsi="Arial" w:cs="Arial"/>
          <w:shd w:val="clear" w:color="auto" w:fill="F5F5F5"/>
        </w:rPr>
        <w:t>Набиванець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 Б.І., Сухан В.В. </w:t>
      </w:r>
      <w:proofErr w:type="spellStart"/>
      <w:r w:rsidRPr="0023392D">
        <w:rPr>
          <w:rFonts w:ascii="Arial" w:hAnsi="Arial" w:cs="Arial"/>
          <w:shd w:val="clear" w:color="auto" w:fill="F5F5F5"/>
        </w:rPr>
        <w:t>Аналітична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92D">
        <w:rPr>
          <w:rFonts w:ascii="Arial" w:hAnsi="Arial" w:cs="Arial"/>
          <w:shd w:val="clear" w:color="auto" w:fill="F5F5F5"/>
        </w:rPr>
        <w:t>хі</w:t>
      </w:r>
      <w:proofErr w:type="gramStart"/>
      <w:r w:rsidRPr="0023392D">
        <w:rPr>
          <w:rFonts w:ascii="Arial" w:hAnsi="Arial" w:cs="Arial"/>
          <w:shd w:val="clear" w:color="auto" w:fill="F5F5F5"/>
        </w:rPr>
        <w:t>м</w:t>
      </w:r>
      <w:proofErr w:type="gramEnd"/>
      <w:r w:rsidRPr="0023392D">
        <w:rPr>
          <w:rFonts w:ascii="Arial" w:hAnsi="Arial" w:cs="Arial"/>
          <w:shd w:val="clear" w:color="auto" w:fill="F5F5F5"/>
        </w:rPr>
        <w:t>ія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92D">
        <w:rPr>
          <w:rFonts w:ascii="Arial" w:hAnsi="Arial" w:cs="Arial"/>
          <w:shd w:val="clear" w:color="auto" w:fill="F5F5F5"/>
        </w:rPr>
        <w:t>природнього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23392D">
        <w:rPr>
          <w:rFonts w:ascii="Arial" w:hAnsi="Arial" w:cs="Arial"/>
          <w:shd w:val="clear" w:color="auto" w:fill="F5F5F5"/>
        </w:rPr>
        <w:t>середовища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. – </w:t>
      </w:r>
      <w:proofErr w:type="spellStart"/>
      <w:r w:rsidRPr="0023392D">
        <w:rPr>
          <w:rFonts w:ascii="Arial" w:hAnsi="Arial" w:cs="Arial"/>
          <w:shd w:val="clear" w:color="auto" w:fill="F5F5F5"/>
        </w:rPr>
        <w:t>Київ</w:t>
      </w:r>
      <w:proofErr w:type="spellEnd"/>
      <w:r w:rsidRPr="0023392D">
        <w:rPr>
          <w:rFonts w:ascii="Arial" w:hAnsi="Arial" w:cs="Arial"/>
          <w:shd w:val="clear" w:color="auto" w:fill="F5F5F5"/>
        </w:rPr>
        <w:t xml:space="preserve">: </w:t>
      </w:r>
      <w:proofErr w:type="spellStart"/>
      <w:r w:rsidRPr="0023392D">
        <w:rPr>
          <w:rFonts w:ascii="Arial" w:hAnsi="Arial" w:cs="Arial"/>
          <w:shd w:val="clear" w:color="auto" w:fill="F5F5F5"/>
        </w:rPr>
        <w:t>Либідь</w:t>
      </w:r>
      <w:proofErr w:type="spellEnd"/>
      <w:r w:rsidRPr="0023392D">
        <w:rPr>
          <w:rFonts w:ascii="Arial" w:hAnsi="Arial" w:cs="Arial"/>
          <w:shd w:val="clear" w:color="auto" w:fill="F5F5F5"/>
        </w:rPr>
        <w:t>, 1996 г.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hps"/>
          <w:rFonts w:ascii="Arial" w:hAnsi="Arial" w:cs="Arial"/>
          <w:shd w:val="clear" w:color="auto" w:fill="F5F5F5"/>
          <w:lang w:val="en-GB"/>
        </w:rPr>
      </w:pPr>
      <w:r w:rsidRPr="0023392D">
        <w:rPr>
          <w:rStyle w:val="hps"/>
          <w:rFonts w:ascii="Arial" w:hAnsi="Arial" w:cs="Arial"/>
          <w:b/>
          <w:shd w:val="clear" w:color="auto" w:fill="F5F5F5"/>
          <w:lang w:val="en-GB"/>
        </w:rPr>
        <w:t>The forms and methods of teaching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: lectures, laboratory 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exercises, self-study.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hps"/>
          <w:rFonts w:ascii="Arial" w:hAnsi="Arial" w:cs="Arial"/>
          <w:shd w:val="clear" w:color="auto" w:fill="F5F5F5"/>
          <w:lang w:val="en-GB"/>
        </w:rPr>
      </w:pPr>
      <w:r w:rsidRPr="0023392D">
        <w:rPr>
          <w:rStyle w:val="hps"/>
          <w:rFonts w:ascii="Arial" w:hAnsi="Arial" w:cs="Arial"/>
          <w:b/>
          <w:shd w:val="clear" w:color="auto" w:fill="F5F5F5"/>
          <w:lang w:val="en-GB"/>
        </w:rPr>
        <w:t>Methods and criteria for estimation: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 xml:space="preserve"> </w:t>
      </w:r>
    </w:p>
    <w:p w:rsidR="0023392D" w:rsidRDefault="0065556E" w:rsidP="0023392D">
      <w:pPr>
        <w:shd w:val="clear" w:color="auto" w:fill="FFFFFF"/>
        <w:ind w:firstLine="851"/>
        <w:jc w:val="both"/>
        <w:rPr>
          <w:rStyle w:val="hps"/>
          <w:rFonts w:ascii="Arial" w:hAnsi="Arial" w:cs="Arial"/>
          <w:shd w:val="clear" w:color="auto" w:fill="F5F5F5"/>
          <w:lang w:val="uk-UA"/>
        </w:rPr>
      </w:pP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Current control (70%)</w:t>
      </w:r>
      <w:r w:rsidR="0023392D">
        <w:rPr>
          <w:rStyle w:val="hps"/>
          <w:rFonts w:ascii="Arial" w:hAnsi="Arial" w:cs="Arial"/>
          <w:shd w:val="clear" w:color="auto" w:fill="F5F5F5"/>
          <w:lang w:val="uk-UA"/>
        </w:rPr>
        <w:t xml:space="preserve"> </w:t>
      </w:r>
      <w:r w:rsidRPr="0023392D">
        <w:rPr>
          <w:sz w:val="28"/>
          <w:szCs w:val="28"/>
          <w:lang w:val="en-US"/>
        </w:rPr>
        <w:t>–</w:t>
      </w:r>
      <w:r w:rsidR="0023392D">
        <w:rPr>
          <w:sz w:val="28"/>
          <w:szCs w:val="28"/>
          <w:lang w:val="uk-UA"/>
        </w:rPr>
        <w:t xml:space="preserve"> </w:t>
      </w:r>
      <w:r w:rsidR="0023392D">
        <w:rPr>
          <w:rStyle w:val="hps"/>
          <w:rFonts w:ascii="Arial" w:hAnsi="Arial" w:cs="Arial"/>
          <w:shd w:val="clear" w:color="auto" w:fill="F5F5F5"/>
          <w:lang w:val="en-US"/>
        </w:rPr>
        <w:t>r</w:t>
      </w:r>
      <w:proofErr w:type="spellStart"/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eports</w:t>
      </w:r>
      <w:proofErr w:type="spellEnd"/>
      <w:r w:rsidRPr="0023392D">
        <w:rPr>
          <w:rStyle w:val="hps"/>
          <w:rFonts w:ascii="Arial" w:hAnsi="Arial" w:cs="Arial"/>
          <w:shd w:val="clear" w:color="auto" w:fill="F5F5F5"/>
          <w:lang w:val="en-GB"/>
        </w:rPr>
        <w:t xml:space="preserve"> of practical works</w:t>
      </w:r>
      <w:r w:rsidRPr="0023392D">
        <w:rPr>
          <w:rFonts w:ascii="Arial" w:hAnsi="Arial" w:cs="Arial"/>
          <w:shd w:val="clear" w:color="auto" w:fill="F5F5F5"/>
          <w:lang w:val="en-GB"/>
        </w:rPr>
        <w:t xml:space="preserve">, reference 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 xml:space="preserve">works. </w:t>
      </w:r>
    </w:p>
    <w:p w:rsidR="0065556E" w:rsidRPr="0023392D" w:rsidRDefault="0065556E" w:rsidP="0023392D">
      <w:pPr>
        <w:shd w:val="clear" w:color="auto" w:fill="FFFFFF"/>
        <w:ind w:firstLine="851"/>
        <w:jc w:val="both"/>
        <w:rPr>
          <w:rFonts w:ascii="Arial" w:hAnsi="Arial" w:cs="Arial"/>
          <w:shd w:val="clear" w:color="auto" w:fill="F5F5F5"/>
          <w:lang w:val="uk-UA"/>
        </w:rPr>
      </w:pP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Closing control (30%)</w:t>
      </w:r>
      <w:r w:rsidR="0023392D">
        <w:rPr>
          <w:rStyle w:val="hps"/>
          <w:rFonts w:ascii="Arial" w:hAnsi="Arial" w:cs="Arial"/>
          <w:shd w:val="clear" w:color="auto" w:fill="F5F5F5"/>
          <w:lang w:val="uk-UA"/>
        </w:rPr>
        <w:t xml:space="preserve"> </w:t>
      </w:r>
      <w:r w:rsidRPr="0023392D">
        <w:rPr>
          <w:sz w:val="28"/>
          <w:szCs w:val="28"/>
          <w:lang w:val="en-US"/>
        </w:rPr>
        <w:t>–</w:t>
      </w:r>
      <w:r w:rsidR="0023392D">
        <w:rPr>
          <w:sz w:val="28"/>
          <w:szCs w:val="28"/>
          <w:lang w:val="uk-UA"/>
        </w:rPr>
        <w:t xml:space="preserve"> 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test</w:t>
      </w:r>
      <w:r w:rsidR="0023392D">
        <w:rPr>
          <w:rFonts w:ascii="Arial" w:hAnsi="Arial" w:cs="Arial"/>
          <w:shd w:val="clear" w:color="auto" w:fill="F5F5F5"/>
          <w:lang w:val="uk-UA"/>
        </w:rPr>
        <w:t>.</w:t>
      </w:r>
    </w:p>
    <w:p w:rsidR="0065556E" w:rsidRPr="0023392D" w:rsidRDefault="0065556E" w:rsidP="0023392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hps"/>
          <w:rFonts w:ascii="Arial" w:hAnsi="Arial" w:cs="Arial"/>
          <w:shd w:val="clear" w:color="auto" w:fill="F5F5F5"/>
          <w:lang w:val="en-GB"/>
        </w:rPr>
      </w:pPr>
      <w:r w:rsidRPr="0023392D">
        <w:rPr>
          <w:rStyle w:val="hps"/>
          <w:rFonts w:ascii="Arial" w:hAnsi="Arial" w:cs="Arial"/>
          <w:b/>
          <w:shd w:val="clear" w:color="auto" w:fill="F5F5F5"/>
          <w:lang w:val="en-GB"/>
        </w:rPr>
        <w:t>Language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:</w:t>
      </w:r>
      <w:r w:rsidRPr="0023392D">
        <w:rPr>
          <w:rStyle w:val="apple-converted-space"/>
          <w:rFonts w:ascii="Arial" w:hAnsi="Arial" w:cs="Arial"/>
          <w:shd w:val="clear" w:color="auto" w:fill="F5F5F5"/>
          <w:lang w:val="en-GB"/>
        </w:rPr>
        <w:t> </w:t>
      </w:r>
      <w:r w:rsidRPr="0023392D">
        <w:rPr>
          <w:rStyle w:val="hps"/>
          <w:rFonts w:ascii="Arial" w:hAnsi="Arial" w:cs="Arial"/>
          <w:shd w:val="clear" w:color="auto" w:fill="F5F5F5"/>
          <w:lang w:val="en-GB"/>
        </w:rPr>
        <w:t>Ukrainian</w:t>
      </w:r>
    </w:p>
    <w:p w:rsidR="0065556E" w:rsidRPr="0023392D" w:rsidRDefault="0065556E" w:rsidP="0023392D">
      <w:pPr>
        <w:shd w:val="clear" w:color="auto" w:fill="FFFFFF"/>
        <w:ind w:firstLine="851"/>
        <w:jc w:val="both"/>
        <w:rPr>
          <w:rFonts w:ascii="Arial" w:hAnsi="Arial" w:cs="Arial"/>
          <w:lang w:val="en-GB"/>
        </w:rPr>
      </w:pPr>
    </w:p>
    <w:p w:rsidR="00834D12" w:rsidRPr="0023392D" w:rsidRDefault="00834D12" w:rsidP="0023392D">
      <w:pPr>
        <w:ind w:firstLine="851"/>
        <w:rPr>
          <w:lang w:val="en-GB"/>
        </w:rPr>
      </w:pPr>
    </w:p>
    <w:sectPr w:rsidR="00834D12" w:rsidRPr="0023392D" w:rsidSect="007B5A02">
      <w:pgSz w:w="11906" w:h="16838"/>
      <w:pgMar w:top="1038" w:right="1094" w:bottom="357" w:left="11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37D"/>
    <w:multiLevelType w:val="hybridMultilevel"/>
    <w:tmpl w:val="9C088AA6"/>
    <w:lvl w:ilvl="0" w:tplc="BED8EF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5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392D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13C5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56E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825CE"/>
    <w:rsid w:val="00C90555"/>
    <w:rsid w:val="00C923D0"/>
    <w:rsid w:val="00C975A8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C5F8B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56E"/>
  </w:style>
  <w:style w:type="character" w:customStyle="1" w:styleId="hps">
    <w:name w:val="hps"/>
    <w:basedOn w:val="a0"/>
    <w:rsid w:val="0065556E"/>
  </w:style>
  <w:style w:type="paragraph" w:styleId="a3">
    <w:name w:val="List Paragraph"/>
    <w:basedOn w:val="a"/>
    <w:uiPriority w:val="34"/>
    <w:qFormat/>
    <w:rsid w:val="0023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56E"/>
  </w:style>
  <w:style w:type="character" w:customStyle="1" w:styleId="hps">
    <w:name w:val="hps"/>
    <w:basedOn w:val="a0"/>
    <w:rsid w:val="0065556E"/>
  </w:style>
  <w:style w:type="paragraph" w:styleId="a3">
    <w:name w:val="List Paragraph"/>
    <w:basedOn w:val="a"/>
    <w:uiPriority w:val="34"/>
    <w:qFormat/>
    <w:rsid w:val="0023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2012-01-29T19:50:00Z</dcterms:created>
  <dcterms:modified xsi:type="dcterms:W3CDTF">2015-10-02T07:47:00Z</dcterms:modified>
</cp:coreProperties>
</file>