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03" w:rsidRPr="004003F2" w:rsidRDefault="00475503" w:rsidP="00475503">
      <w:pPr>
        <w:ind w:firstLine="567"/>
        <w:jc w:val="both"/>
        <w:rPr>
          <w:rStyle w:val="FontStyle11"/>
          <w:rFonts w:ascii="Arial" w:hAnsi="Arial" w:cs="Arial"/>
          <w:sz w:val="24"/>
          <w:szCs w:val="24"/>
          <w:lang w:val="en-US"/>
        </w:rPr>
      </w:pPr>
      <w:r w:rsidRPr="004003F2">
        <w:rPr>
          <w:rStyle w:val="FontStyle11"/>
          <w:rFonts w:ascii="Arial" w:hAnsi="Arial" w:cs="Arial"/>
          <w:b/>
          <w:sz w:val="24"/>
          <w:szCs w:val="24"/>
          <w:lang w:val="en-US"/>
        </w:rPr>
        <w:t>1. Module name:</w:t>
      </w:r>
      <w:r w:rsidRPr="004003F2">
        <w:rPr>
          <w:rStyle w:val="FontStyle11"/>
          <w:rFonts w:ascii="Arial" w:hAnsi="Arial" w:cs="Arial"/>
          <w:sz w:val="24"/>
          <w:szCs w:val="24"/>
          <w:lang w:val="en-US"/>
        </w:rPr>
        <w:t xml:space="preserve"> </w:t>
      </w:r>
      <w:bookmarkStart w:id="0" w:name="_GoBack"/>
      <w:r w:rsidRPr="006A5E9E">
        <w:rPr>
          <w:rStyle w:val="FontStyle11"/>
          <w:rFonts w:ascii="Arial" w:hAnsi="Arial" w:cs="Arial"/>
          <w:b/>
          <w:sz w:val="24"/>
          <w:szCs w:val="24"/>
          <w:lang w:val="en-US"/>
        </w:rPr>
        <w:t>Civil defense</w:t>
      </w:r>
      <w:r w:rsidRPr="004003F2">
        <w:rPr>
          <w:rStyle w:val="FontStyle11"/>
          <w:rFonts w:ascii="Arial" w:hAnsi="Arial" w:cs="Arial"/>
          <w:sz w:val="24"/>
          <w:szCs w:val="24"/>
          <w:lang w:val="en-US"/>
        </w:rPr>
        <w:t xml:space="preserve"> </w:t>
      </w:r>
      <w:bookmarkEnd w:id="0"/>
    </w:p>
    <w:p w:rsidR="00475503" w:rsidRPr="004003F2" w:rsidRDefault="00475503" w:rsidP="00475503">
      <w:pPr>
        <w:ind w:firstLine="567"/>
        <w:jc w:val="both"/>
        <w:rPr>
          <w:rStyle w:val="FontStyle11"/>
          <w:rFonts w:ascii="Arial" w:hAnsi="Arial" w:cs="Arial"/>
          <w:b/>
          <w:sz w:val="24"/>
          <w:szCs w:val="24"/>
          <w:lang w:val="en-US"/>
        </w:rPr>
      </w:pPr>
      <w:r w:rsidRPr="004003F2">
        <w:rPr>
          <w:rStyle w:val="FontStyle11"/>
          <w:rFonts w:ascii="Arial" w:hAnsi="Arial" w:cs="Arial"/>
          <w:b/>
          <w:sz w:val="24"/>
          <w:szCs w:val="24"/>
          <w:lang w:val="en-US"/>
        </w:rPr>
        <w:t xml:space="preserve">2. Module code: </w:t>
      </w:r>
      <w:r w:rsidR="004003F2" w:rsidRPr="004003F2">
        <w:rPr>
          <w:rStyle w:val="FontStyle11"/>
          <w:rFonts w:ascii="Arial" w:hAnsi="Arial" w:cs="Arial"/>
          <w:sz w:val="24"/>
          <w:szCs w:val="24"/>
          <w:lang w:val="en-US"/>
        </w:rPr>
        <w:t>ТТД, ОПБЖ _8_1.04_1.5</w:t>
      </w:r>
    </w:p>
    <w:p w:rsidR="00475503" w:rsidRPr="004003F2" w:rsidRDefault="00475503" w:rsidP="00475503">
      <w:pPr>
        <w:ind w:firstLine="567"/>
        <w:jc w:val="both"/>
        <w:rPr>
          <w:rStyle w:val="FontStyle11"/>
          <w:rFonts w:ascii="Arial" w:hAnsi="Arial" w:cs="Arial"/>
          <w:sz w:val="24"/>
          <w:szCs w:val="24"/>
          <w:lang w:val="en-US"/>
        </w:rPr>
      </w:pPr>
      <w:r w:rsidRPr="004003F2">
        <w:rPr>
          <w:rStyle w:val="FontStyle11"/>
          <w:rFonts w:ascii="Arial" w:hAnsi="Arial" w:cs="Arial"/>
          <w:b/>
          <w:sz w:val="24"/>
          <w:szCs w:val="24"/>
          <w:lang w:val="en-US"/>
        </w:rPr>
        <w:t>3. Module type:</w:t>
      </w:r>
      <w:r w:rsidRPr="004003F2">
        <w:rPr>
          <w:rStyle w:val="FontStyle11"/>
          <w:rFonts w:ascii="Arial" w:hAnsi="Arial" w:cs="Arial"/>
          <w:sz w:val="24"/>
          <w:szCs w:val="24"/>
          <w:lang w:val="en-US"/>
        </w:rPr>
        <w:t xml:space="preserve"> compulsory</w:t>
      </w:r>
    </w:p>
    <w:p w:rsidR="00475503" w:rsidRPr="004003F2" w:rsidRDefault="00475503" w:rsidP="00475503">
      <w:pPr>
        <w:ind w:firstLine="567"/>
        <w:jc w:val="both"/>
        <w:rPr>
          <w:rStyle w:val="FontStyle11"/>
          <w:rFonts w:ascii="Arial" w:hAnsi="Arial" w:cs="Arial"/>
          <w:sz w:val="24"/>
          <w:szCs w:val="24"/>
          <w:lang w:val="en-US"/>
        </w:rPr>
      </w:pPr>
      <w:r w:rsidRPr="004003F2">
        <w:rPr>
          <w:rStyle w:val="FontStyle11"/>
          <w:rFonts w:ascii="Arial" w:hAnsi="Arial" w:cs="Arial"/>
          <w:b/>
          <w:sz w:val="24"/>
          <w:szCs w:val="24"/>
          <w:lang w:val="en-US"/>
        </w:rPr>
        <w:t>4. Semester:</w:t>
      </w:r>
      <w:r w:rsidR="004003F2">
        <w:rPr>
          <w:rStyle w:val="FontStyle11"/>
          <w:rFonts w:ascii="Arial" w:hAnsi="Arial" w:cs="Arial"/>
          <w:sz w:val="24"/>
          <w:szCs w:val="24"/>
          <w:lang w:val="en-US"/>
        </w:rPr>
        <w:t xml:space="preserve"> 1</w:t>
      </w:r>
      <w:r w:rsidRPr="004003F2">
        <w:rPr>
          <w:rStyle w:val="FontStyle11"/>
          <w:rFonts w:ascii="Arial" w:hAnsi="Arial" w:cs="Arial"/>
          <w:sz w:val="24"/>
          <w:szCs w:val="24"/>
          <w:lang w:val="en-US"/>
        </w:rPr>
        <w:t xml:space="preserve"> </w:t>
      </w:r>
    </w:p>
    <w:p w:rsidR="00475503" w:rsidRPr="004003F2" w:rsidRDefault="00475503" w:rsidP="00475503">
      <w:pPr>
        <w:ind w:firstLine="567"/>
        <w:jc w:val="both"/>
        <w:rPr>
          <w:rStyle w:val="FontStyle11"/>
          <w:rFonts w:ascii="Arial" w:hAnsi="Arial" w:cs="Arial"/>
          <w:sz w:val="24"/>
          <w:szCs w:val="24"/>
          <w:lang w:val="en-US"/>
        </w:rPr>
      </w:pPr>
      <w:r w:rsidRPr="004003F2">
        <w:rPr>
          <w:rStyle w:val="FontStyle11"/>
          <w:rFonts w:ascii="Arial" w:hAnsi="Arial" w:cs="Arial"/>
          <w:b/>
          <w:sz w:val="24"/>
          <w:szCs w:val="24"/>
          <w:lang w:val="en-US"/>
        </w:rPr>
        <w:t>5. Volume Module:</w:t>
      </w:r>
      <w:r w:rsidRPr="004003F2">
        <w:rPr>
          <w:rStyle w:val="FontStyle11"/>
          <w:rFonts w:ascii="Arial" w:hAnsi="Arial" w:cs="Arial"/>
          <w:sz w:val="24"/>
          <w:szCs w:val="24"/>
          <w:lang w:val="en-US"/>
        </w:rPr>
        <w:t xml:space="preserve"> total number of hours - 54 (ECTS - 1</w:t>
      </w:r>
      <w:proofErr w:type="gramStart"/>
      <w:r w:rsidRPr="004003F2">
        <w:rPr>
          <w:rStyle w:val="FontStyle11"/>
          <w:rFonts w:ascii="Arial" w:hAnsi="Arial" w:cs="Arial"/>
          <w:sz w:val="24"/>
          <w:szCs w:val="24"/>
          <w:lang w:val="en-US"/>
        </w:rPr>
        <w:t>,5</w:t>
      </w:r>
      <w:proofErr w:type="gramEnd"/>
      <w:r w:rsidR="004003F2" w:rsidRPr="004003F2">
        <w:rPr>
          <w:lang w:val="en-US"/>
        </w:rPr>
        <w:t xml:space="preserve"> </w:t>
      </w:r>
      <w:r w:rsidR="004003F2" w:rsidRPr="004003F2">
        <w:rPr>
          <w:rStyle w:val="FontStyle11"/>
          <w:rFonts w:ascii="Arial" w:hAnsi="Arial" w:cs="Arial"/>
          <w:sz w:val="24"/>
          <w:szCs w:val="24"/>
          <w:lang w:val="en-US"/>
        </w:rPr>
        <w:t>credits</w:t>
      </w:r>
      <w:r w:rsidR="004003F2">
        <w:rPr>
          <w:rStyle w:val="FontStyle11"/>
          <w:rFonts w:ascii="Arial" w:hAnsi="Arial" w:cs="Arial"/>
          <w:sz w:val="24"/>
          <w:szCs w:val="24"/>
          <w:lang w:val="en-US"/>
        </w:rPr>
        <w:t xml:space="preserve"> ); lecture hours - 18 (l</w:t>
      </w:r>
      <w:r w:rsidRPr="004003F2">
        <w:rPr>
          <w:rStyle w:val="FontStyle11"/>
          <w:rFonts w:ascii="Arial" w:hAnsi="Arial" w:cs="Arial"/>
          <w:sz w:val="24"/>
          <w:szCs w:val="24"/>
          <w:lang w:val="en-US"/>
        </w:rPr>
        <w:t xml:space="preserve">ecture - 8, and practical exercises - 10) </w:t>
      </w:r>
    </w:p>
    <w:p w:rsidR="00475503" w:rsidRPr="004003F2" w:rsidRDefault="00475503" w:rsidP="00475503">
      <w:pPr>
        <w:ind w:firstLine="567"/>
        <w:jc w:val="both"/>
        <w:rPr>
          <w:rStyle w:val="FontStyle11"/>
          <w:rFonts w:ascii="Arial" w:hAnsi="Arial" w:cs="Arial"/>
          <w:sz w:val="24"/>
          <w:szCs w:val="24"/>
          <w:lang w:val="en-US"/>
        </w:rPr>
      </w:pPr>
      <w:r w:rsidRPr="004003F2">
        <w:rPr>
          <w:rStyle w:val="FontStyle11"/>
          <w:rFonts w:ascii="Arial" w:hAnsi="Arial" w:cs="Arial"/>
          <w:b/>
          <w:sz w:val="24"/>
          <w:szCs w:val="24"/>
          <w:lang w:val="en-US"/>
        </w:rPr>
        <w:t>6. Lecturer:</w:t>
      </w:r>
      <w:r w:rsidRPr="004003F2">
        <w:rPr>
          <w:rStyle w:val="FontStyle11"/>
          <w:rFonts w:ascii="Arial" w:hAnsi="Arial" w:cs="Arial"/>
          <w:sz w:val="24"/>
          <w:szCs w:val="24"/>
          <w:lang w:val="en-US"/>
        </w:rPr>
        <w:t xml:space="preserve"> Alexander </w:t>
      </w:r>
      <w:r w:rsidR="004003F2">
        <w:rPr>
          <w:rStyle w:val="FontStyle11"/>
          <w:rFonts w:ascii="Arial" w:hAnsi="Arial" w:cs="Arial"/>
          <w:sz w:val="24"/>
          <w:szCs w:val="24"/>
          <w:lang w:val="en-US"/>
        </w:rPr>
        <w:t xml:space="preserve">V. </w:t>
      </w:r>
      <w:proofErr w:type="spellStart"/>
      <w:r w:rsidR="004003F2" w:rsidRPr="004003F2">
        <w:rPr>
          <w:rStyle w:val="FontStyle11"/>
          <w:rFonts w:ascii="Arial" w:hAnsi="Arial" w:cs="Arial"/>
          <w:sz w:val="24"/>
          <w:szCs w:val="24"/>
          <w:lang w:val="en-US"/>
        </w:rPr>
        <w:t>Melnik</w:t>
      </w:r>
      <w:proofErr w:type="spellEnd"/>
      <w:r w:rsidR="004003F2">
        <w:rPr>
          <w:rStyle w:val="FontStyle11"/>
          <w:rFonts w:ascii="Arial" w:hAnsi="Arial" w:cs="Arial"/>
          <w:sz w:val="24"/>
          <w:szCs w:val="24"/>
          <w:lang w:val="en-US"/>
        </w:rPr>
        <w:t xml:space="preserve"> – </w:t>
      </w:r>
      <w:r w:rsidR="004003F2" w:rsidRPr="004003F2">
        <w:rPr>
          <w:rStyle w:val="FontStyle11"/>
          <w:rFonts w:ascii="Arial" w:hAnsi="Arial" w:cs="Arial"/>
          <w:sz w:val="24"/>
          <w:szCs w:val="24"/>
          <w:lang w:val="en-US"/>
        </w:rPr>
        <w:t>teacher</w:t>
      </w:r>
    </w:p>
    <w:p w:rsidR="00475503" w:rsidRPr="004003F2" w:rsidRDefault="00475503" w:rsidP="00475503">
      <w:pPr>
        <w:ind w:firstLine="567"/>
        <w:jc w:val="both"/>
        <w:rPr>
          <w:rStyle w:val="FontStyle11"/>
          <w:rFonts w:ascii="Arial" w:hAnsi="Arial" w:cs="Arial"/>
          <w:b/>
          <w:sz w:val="24"/>
          <w:szCs w:val="24"/>
          <w:lang w:val="en-US"/>
        </w:rPr>
      </w:pPr>
      <w:r w:rsidRPr="004003F2">
        <w:rPr>
          <w:rStyle w:val="FontStyle11"/>
          <w:rFonts w:ascii="Arial" w:hAnsi="Arial" w:cs="Arial"/>
          <w:b/>
          <w:sz w:val="24"/>
          <w:szCs w:val="24"/>
          <w:lang w:val="en-US"/>
        </w:rPr>
        <w:t xml:space="preserve">7. Learning Outcomes: </w:t>
      </w:r>
    </w:p>
    <w:p w:rsidR="00475503" w:rsidRPr="004003F2" w:rsidRDefault="00475503" w:rsidP="00475503">
      <w:pPr>
        <w:ind w:firstLine="567"/>
        <w:jc w:val="both"/>
        <w:rPr>
          <w:rStyle w:val="FontStyle11"/>
          <w:rFonts w:ascii="Arial" w:hAnsi="Arial" w:cs="Arial"/>
          <w:sz w:val="24"/>
          <w:szCs w:val="24"/>
          <w:lang w:val="en-US"/>
        </w:rPr>
      </w:pPr>
      <w:r w:rsidRPr="004003F2">
        <w:rPr>
          <w:rStyle w:val="FontStyle11"/>
          <w:rFonts w:ascii="Arial" w:hAnsi="Arial" w:cs="Arial"/>
          <w:b/>
          <w:sz w:val="24"/>
          <w:szCs w:val="24"/>
          <w:lang w:val="en-US"/>
        </w:rPr>
        <w:t>To know:</w:t>
      </w:r>
      <w:r w:rsidRPr="004003F2">
        <w:rPr>
          <w:rStyle w:val="FontStyle11"/>
          <w:rFonts w:ascii="Arial" w:hAnsi="Arial" w:cs="Arial"/>
          <w:sz w:val="24"/>
          <w:szCs w:val="24"/>
          <w:lang w:val="en-US"/>
        </w:rPr>
        <w:t xml:space="preserve"> the Law of Ukraine on Civil Defense (CD) of Ukraine. Structure (CD) of Ukraine, a separate enterprise, institution or organization. </w:t>
      </w:r>
      <w:proofErr w:type="gramStart"/>
      <w:r w:rsidRPr="004003F2">
        <w:rPr>
          <w:rStyle w:val="FontStyle11"/>
          <w:rFonts w:ascii="Arial" w:hAnsi="Arial" w:cs="Arial"/>
          <w:sz w:val="24"/>
          <w:szCs w:val="24"/>
          <w:lang w:val="en-US"/>
        </w:rPr>
        <w:t xml:space="preserve">Classification of emergency </w:t>
      </w:r>
      <w:proofErr w:type="spellStart"/>
      <w:r w:rsidRPr="004003F2">
        <w:rPr>
          <w:rStyle w:val="FontStyle11"/>
          <w:rFonts w:ascii="Arial" w:hAnsi="Arial" w:cs="Arial"/>
          <w:sz w:val="24"/>
          <w:szCs w:val="24"/>
          <w:lang w:val="en-US"/>
        </w:rPr>
        <w:t>situats</w:t>
      </w:r>
      <w:proofErr w:type="spellEnd"/>
      <w:r w:rsidRPr="004003F2">
        <w:rPr>
          <w:rStyle w:val="FontStyle11"/>
          <w:rFonts w:ascii="Arial" w:hAnsi="Arial" w:cs="Arial"/>
          <w:sz w:val="24"/>
          <w:szCs w:val="24"/>
        </w:rPr>
        <w:t>і</w:t>
      </w:r>
      <w:r w:rsidRPr="004003F2">
        <w:rPr>
          <w:rStyle w:val="FontStyle11"/>
          <w:rFonts w:ascii="Arial" w:hAnsi="Arial" w:cs="Arial"/>
          <w:sz w:val="24"/>
          <w:szCs w:val="24"/>
          <w:lang w:val="en-US"/>
        </w:rPr>
        <w:t>y (ES).</w:t>
      </w:r>
      <w:proofErr w:type="gramEnd"/>
      <w:r w:rsidRPr="004003F2">
        <w:rPr>
          <w:rStyle w:val="FontStyle11"/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4003F2">
        <w:rPr>
          <w:rStyle w:val="FontStyle11"/>
          <w:rFonts w:ascii="Arial" w:hAnsi="Arial" w:cs="Arial"/>
          <w:sz w:val="24"/>
          <w:szCs w:val="24"/>
          <w:lang w:val="en-US"/>
        </w:rPr>
        <w:t>Appointment, the application of collective and individual protection.</w:t>
      </w:r>
      <w:proofErr w:type="gramEnd"/>
      <w:r w:rsidRPr="004003F2">
        <w:rPr>
          <w:rStyle w:val="FontStyle11"/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4003F2">
        <w:rPr>
          <w:rStyle w:val="FontStyle11"/>
          <w:rFonts w:ascii="Arial" w:hAnsi="Arial" w:cs="Arial"/>
          <w:sz w:val="24"/>
          <w:szCs w:val="24"/>
          <w:lang w:val="en-US"/>
        </w:rPr>
        <w:t>Appointment of instruments for radiation, chemical reconnaissance and monitoring.</w:t>
      </w:r>
      <w:proofErr w:type="gramEnd"/>
      <w:r w:rsidRPr="004003F2">
        <w:rPr>
          <w:rStyle w:val="FontStyle11"/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4003F2">
        <w:rPr>
          <w:rStyle w:val="FontStyle11"/>
          <w:rFonts w:ascii="Arial" w:hAnsi="Arial" w:cs="Arial"/>
          <w:sz w:val="24"/>
          <w:szCs w:val="24"/>
          <w:lang w:val="en-US"/>
        </w:rPr>
        <w:t>Method of forecasting the possible radiological, chemical, biological, fire situation.</w:t>
      </w:r>
      <w:proofErr w:type="gramEnd"/>
      <w:r w:rsidRPr="004003F2">
        <w:rPr>
          <w:rStyle w:val="FontStyle11"/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4003F2">
        <w:rPr>
          <w:rStyle w:val="FontStyle11"/>
          <w:rFonts w:ascii="Arial" w:hAnsi="Arial" w:cs="Arial"/>
          <w:sz w:val="24"/>
          <w:szCs w:val="24"/>
          <w:lang w:val="en-US"/>
        </w:rPr>
        <w:t>Theoretical foundations of health and safety.</w:t>
      </w:r>
      <w:proofErr w:type="gramEnd"/>
      <w:r w:rsidRPr="004003F2">
        <w:rPr>
          <w:rStyle w:val="FontStyle11"/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4003F2">
        <w:rPr>
          <w:rStyle w:val="FontStyle11"/>
          <w:rFonts w:ascii="Arial" w:hAnsi="Arial" w:cs="Arial"/>
          <w:sz w:val="24"/>
          <w:szCs w:val="24"/>
          <w:lang w:val="en-US"/>
        </w:rPr>
        <w:t>The organization of occupational safety and health institutions, organizations and businesses.</w:t>
      </w:r>
      <w:proofErr w:type="gramEnd"/>
      <w:r w:rsidRPr="004003F2">
        <w:rPr>
          <w:rStyle w:val="FontStyle11"/>
          <w:rFonts w:ascii="Arial" w:hAnsi="Arial" w:cs="Arial"/>
          <w:sz w:val="24"/>
          <w:szCs w:val="24"/>
          <w:lang w:val="en-US"/>
        </w:rPr>
        <w:t xml:space="preserve"> </w:t>
      </w:r>
    </w:p>
    <w:p w:rsidR="00475503" w:rsidRPr="004003F2" w:rsidRDefault="00475503" w:rsidP="00475503">
      <w:pPr>
        <w:ind w:firstLine="567"/>
        <w:jc w:val="both"/>
        <w:rPr>
          <w:rStyle w:val="FontStyle11"/>
          <w:rFonts w:ascii="Arial" w:hAnsi="Arial" w:cs="Arial"/>
          <w:sz w:val="24"/>
          <w:szCs w:val="24"/>
          <w:lang w:val="en-US"/>
        </w:rPr>
      </w:pPr>
      <w:r w:rsidRPr="004003F2">
        <w:rPr>
          <w:rStyle w:val="FontStyle11"/>
          <w:rFonts w:ascii="Arial" w:hAnsi="Arial" w:cs="Arial"/>
          <w:b/>
          <w:sz w:val="24"/>
          <w:szCs w:val="24"/>
          <w:lang w:val="en-US"/>
        </w:rPr>
        <w:t>Be able:</w:t>
      </w:r>
      <w:r w:rsidRPr="004003F2">
        <w:rPr>
          <w:rStyle w:val="FontStyle11"/>
          <w:rFonts w:ascii="Arial" w:hAnsi="Arial" w:cs="Arial"/>
          <w:sz w:val="24"/>
          <w:szCs w:val="24"/>
          <w:lang w:val="en-US"/>
        </w:rPr>
        <w:t xml:space="preserve"> to skillfully use the collective and individual protection. Use devices of radiation, chemical reconnaissance and monitoring. Assess the radiological, chemical, fire and climate prediction method according to intelligence reports. </w:t>
      </w:r>
      <w:proofErr w:type="gramStart"/>
      <w:r w:rsidRPr="004003F2">
        <w:rPr>
          <w:rStyle w:val="FontStyle11"/>
          <w:rFonts w:ascii="Arial" w:hAnsi="Arial" w:cs="Arial"/>
          <w:sz w:val="24"/>
          <w:szCs w:val="24"/>
          <w:lang w:val="en-US"/>
        </w:rPr>
        <w:t>Schedule of activities (CD) on the objects of management.</w:t>
      </w:r>
      <w:proofErr w:type="gramEnd"/>
      <w:r w:rsidRPr="004003F2">
        <w:rPr>
          <w:rStyle w:val="FontStyle11"/>
          <w:rFonts w:ascii="Arial" w:hAnsi="Arial" w:cs="Arial"/>
          <w:sz w:val="24"/>
          <w:szCs w:val="24"/>
          <w:lang w:val="en-US"/>
        </w:rPr>
        <w:t xml:space="preserve"> Conduct decontamination, degassing, disinfection, and </w:t>
      </w:r>
      <w:proofErr w:type="spellStart"/>
      <w:r w:rsidRPr="004003F2">
        <w:rPr>
          <w:rStyle w:val="FontStyle11"/>
          <w:rFonts w:ascii="Arial" w:hAnsi="Arial" w:cs="Arial"/>
          <w:sz w:val="24"/>
          <w:szCs w:val="24"/>
          <w:lang w:val="en-US"/>
        </w:rPr>
        <w:t>demercurization</w:t>
      </w:r>
      <w:proofErr w:type="spellEnd"/>
      <w:r w:rsidRPr="004003F2">
        <w:rPr>
          <w:rStyle w:val="FontStyle11"/>
          <w:rFonts w:ascii="Arial" w:hAnsi="Arial" w:cs="Arial"/>
          <w:sz w:val="24"/>
          <w:szCs w:val="24"/>
          <w:lang w:val="en-US"/>
        </w:rPr>
        <w:t xml:space="preserve"> for disaster relief </w:t>
      </w:r>
      <w:proofErr w:type="gramStart"/>
      <w:r w:rsidRPr="004003F2">
        <w:rPr>
          <w:rStyle w:val="FontStyle11"/>
          <w:rFonts w:ascii="Arial" w:hAnsi="Arial" w:cs="Arial"/>
          <w:sz w:val="24"/>
          <w:szCs w:val="24"/>
          <w:lang w:val="en-US"/>
        </w:rPr>
        <w:t>situates</w:t>
      </w:r>
      <w:proofErr w:type="gramEnd"/>
      <w:r w:rsidRPr="004003F2">
        <w:rPr>
          <w:rStyle w:val="FontStyle11"/>
          <w:rFonts w:ascii="Arial" w:hAnsi="Arial" w:cs="Arial"/>
          <w:sz w:val="24"/>
          <w:szCs w:val="24"/>
          <w:lang w:val="en-US"/>
        </w:rPr>
        <w:t xml:space="preserve">. To conduct induction training on health and safety of persons who are employed. </w:t>
      </w:r>
    </w:p>
    <w:p w:rsidR="00475503" w:rsidRPr="004003F2" w:rsidRDefault="00475503" w:rsidP="00475503">
      <w:pPr>
        <w:ind w:firstLine="567"/>
        <w:jc w:val="both"/>
        <w:rPr>
          <w:rStyle w:val="FontStyle11"/>
          <w:rFonts w:ascii="Arial" w:hAnsi="Arial" w:cs="Arial"/>
          <w:sz w:val="24"/>
          <w:szCs w:val="24"/>
          <w:lang w:val="en-US"/>
        </w:rPr>
      </w:pPr>
      <w:r w:rsidRPr="004003F2">
        <w:rPr>
          <w:rStyle w:val="FontStyle11"/>
          <w:rFonts w:ascii="Arial" w:hAnsi="Arial" w:cs="Arial"/>
          <w:b/>
          <w:sz w:val="24"/>
          <w:szCs w:val="24"/>
          <w:lang w:val="en-US"/>
        </w:rPr>
        <w:t xml:space="preserve">8. Method of training: </w:t>
      </w:r>
      <w:r w:rsidRPr="004003F2">
        <w:rPr>
          <w:rStyle w:val="FontStyle11"/>
          <w:rFonts w:ascii="Arial" w:hAnsi="Arial" w:cs="Arial"/>
          <w:sz w:val="24"/>
          <w:szCs w:val="24"/>
          <w:lang w:val="en-US"/>
        </w:rPr>
        <w:t xml:space="preserve">classroom </w:t>
      </w:r>
    </w:p>
    <w:p w:rsidR="00475503" w:rsidRPr="004003F2" w:rsidRDefault="00475503" w:rsidP="00475503">
      <w:pPr>
        <w:ind w:firstLine="567"/>
        <w:jc w:val="both"/>
        <w:rPr>
          <w:rStyle w:val="FontStyle11"/>
          <w:rFonts w:ascii="Arial" w:hAnsi="Arial" w:cs="Arial"/>
          <w:sz w:val="24"/>
          <w:szCs w:val="24"/>
          <w:lang w:val="en-US"/>
        </w:rPr>
      </w:pPr>
      <w:r w:rsidRPr="004003F2">
        <w:rPr>
          <w:rStyle w:val="FontStyle11"/>
          <w:rFonts w:ascii="Arial" w:hAnsi="Arial" w:cs="Arial"/>
          <w:b/>
          <w:sz w:val="24"/>
          <w:szCs w:val="24"/>
          <w:lang w:val="en-US"/>
        </w:rPr>
        <w:t>9. Required mandatory preliminary and related modules:</w:t>
      </w:r>
      <w:r w:rsidRPr="004003F2">
        <w:rPr>
          <w:rStyle w:val="FontStyle11"/>
          <w:rFonts w:ascii="Arial" w:hAnsi="Arial" w:cs="Arial"/>
          <w:sz w:val="24"/>
          <w:szCs w:val="24"/>
          <w:lang w:val="en-US"/>
        </w:rPr>
        <w:t xml:space="preserve"> basic medical knowledge. </w:t>
      </w:r>
    </w:p>
    <w:p w:rsidR="00475503" w:rsidRPr="004003F2" w:rsidRDefault="00475503" w:rsidP="00475503">
      <w:pPr>
        <w:ind w:firstLine="567"/>
        <w:jc w:val="both"/>
        <w:rPr>
          <w:rStyle w:val="FontStyle11"/>
          <w:rFonts w:ascii="Arial" w:hAnsi="Arial" w:cs="Arial"/>
          <w:sz w:val="24"/>
          <w:szCs w:val="24"/>
          <w:lang w:val="en-US"/>
        </w:rPr>
      </w:pPr>
      <w:r w:rsidRPr="004003F2">
        <w:rPr>
          <w:rStyle w:val="FontStyle11"/>
          <w:rFonts w:ascii="Arial" w:hAnsi="Arial" w:cs="Arial"/>
          <w:b/>
          <w:sz w:val="24"/>
          <w:szCs w:val="24"/>
          <w:lang w:val="en-US"/>
        </w:rPr>
        <w:t xml:space="preserve">10. Module </w:t>
      </w:r>
      <w:r w:rsidRPr="004003F2">
        <w:rPr>
          <w:rStyle w:val="FontStyle11"/>
          <w:rFonts w:ascii="Arial" w:hAnsi="Arial" w:cs="Arial"/>
          <w:b/>
          <w:sz w:val="24"/>
          <w:szCs w:val="24"/>
        </w:rPr>
        <w:t>с</w:t>
      </w:r>
      <w:proofErr w:type="spellStart"/>
      <w:r w:rsidRPr="004003F2">
        <w:rPr>
          <w:rStyle w:val="FontStyle11"/>
          <w:rFonts w:ascii="Arial" w:hAnsi="Arial" w:cs="Arial"/>
          <w:b/>
          <w:sz w:val="24"/>
          <w:szCs w:val="24"/>
          <w:lang w:val="en-US"/>
        </w:rPr>
        <w:t>ontent</w:t>
      </w:r>
      <w:proofErr w:type="spellEnd"/>
      <w:r w:rsidRPr="004003F2">
        <w:rPr>
          <w:rStyle w:val="FontStyle11"/>
          <w:rFonts w:ascii="Arial" w:hAnsi="Arial" w:cs="Arial"/>
          <w:b/>
          <w:sz w:val="24"/>
          <w:szCs w:val="24"/>
          <w:lang w:val="en-US"/>
        </w:rPr>
        <w:t xml:space="preserve">: </w:t>
      </w:r>
      <w:r w:rsidRPr="004003F2">
        <w:rPr>
          <w:rStyle w:val="FontStyle11"/>
          <w:rFonts w:ascii="Arial" w:hAnsi="Arial" w:cs="Arial"/>
          <w:sz w:val="24"/>
          <w:szCs w:val="24"/>
          <w:lang w:val="en-US"/>
        </w:rPr>
        <w:t xml:space="preserve">The Law of Ukraine about (CD) of Ukraine. </w:t>
      </w:r>
      <w:proofErr w:type="gramStart"/>
      <w:r w:rsidRPr="004003F2">
        <w:rPr>
          <w:rStyle w:val="FontStyle11"/>
          <w:rFonts w:ascii="Arial" w:hAnsi="Arial" w:cs="Arial"/>
          <w:sz w:val="24"/>
          <w:szCs w:val="24"/>
          <w:lang w:val="en-US"/>
        </w:rPr>
        <w:t>The structure of (CD) of Ukraine, a particular object, institutions and organizations.</w:t>
      </w:r>
      <w:proofErr w:type="gramEnd"/>
      <w:r w:rsidRPr="004003F2">
        <w:rPr>
          <w:rStyle w:val="FontStyle11"/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4003F2">
        <w:rPr>
          <w:rStyle w:val="FontStyle11"/>
          <w:rFonts w:ascii="Arial" w:hAnsi="Arial" w:cs="Arial"/>
          <w:sz w:val="24"/>
          <w:szCs w:val="24"/>
          <w:lang w:val="en-US"/>
        </w:rPr>
        <w:t>Emergency peacetime and wartime.</w:t>
      </w:r>
      <w:proofErr w:type="gramEnd"/>
      <w:r w:rsidRPr="004003F2">
        <w:rPr>
          <w:rStyle w:val="FontStyle11"/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4003F2">
        <w:rPr>
          <w:rStyle w:val="FontStyle11"/>
          <w:rFonts w:ascii="Arial" w:hAnsi="Arial" w:cs="Arial"/>
          <w:sz w:val="24"/>
          <w:szCs w:val="24"/>
          <w:lang w:val="en-US"/>
        </w:rPr>
        <w:t>Evaluation of radiation and chemical environment.</w:t>
      </w:r>
      <w:proofErr w:type="gramEnd"/>
      <w:r w:rsidRPr="004003F2">
        <w:rPr>
          <w:rStyle w:val="FontStyle11"/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4003F2">
        <w:rPr>
          <w:rStyle w:val="FontStyle11"/>
          <w:rFonts w:ascii="Arial" w:hAnsi="Arial" w:cs="Arial"/>
          <w:sz w:val="24"/>
          <w:szCs w:val="24"/>
          <w:lang w:val="en-US"/>
        </w:rPr>
        <w:t>Protection in emergency situations.</w:t>
      </w:r>
      <w:proofErr w:type="gramEnd"/>
      <w:r w:rsidRPr="004003F2">
        <w:rPr>
          <w:rStyle w:val="FontStyle11"/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4003F2">
        <w:rPr>
          <w:rStyle w:val="FontStyle11"/>
          <w:rFonts w:ascii="Arial" w:hAnsi="Arial" w:cs="Arial"/>
          <w:sz w:val="24"/>
          <w:szCs w:val="24"/>
          <w:lang w:val="en-US"/>
        </w:rPr>
        <w:t>Theoretical foundations of health and safety.</w:t>
      </w:r>
      <w:proofErr w:type="gramEnd"/>
      <w:r w:rsidRPr="004003F2">
        <w:rPr>
          <w:rStyle w:val="FontStyle11"/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4003F2">
        <w:rPr>
          <w:rStyle w:val="FontStyle11"/>
          <w:rFonts w:ascii="Arial" w:hAnsi="Arial" w:cs="Arial"/>
          <w:sz w:val="24"/>
          <w:szCs w:val="24"/>
          <w:lang w:val="en-US"/>
        </w:rPr>
        <w:t>Legislative and legal framework of Ukraine on protection of labor.</w:t>
      </w:r>
      <w:proofErr w:type="gramEnd"/>
      <w:r w:rsidRPr="004003F2">
        <w:rPr>
          <w:rStyle w:val="FontStyle11"/>
          <w:rFonts w:ascii="Arial" w:hAnsi="Arial" w:cs="Arial"/>
          <w:sz w:val="24"/>
          <w:szCs w:val="24"/>
          <w:lang w:val="en-US"/>
        </w:rPr>
        <w:t xml:space="preserve"> </w:t>
      </w:r>
    </w:p>
    <w:p w:rsidR="00475503" w:rsidRPr="004003F2" w:rsidRDefault="00475503" w:rsidP="00475503">
      <w:pPr>
        <w:ind w:firstLine="567"/>
        <w:jc w:val="both"/>
        <w:rPr>
          <w:rStyle w:val="FontStyle11"/>
          <w:rFonts w:ascii="Arial" w:hAnsi="Arial" w:cs="Arial"/>
          <w:b/>
          <w:sz w:val="24"/>
          <w:szCs w:val="24"/>
          <w:lang w:val="en-US"/>
        </w:rPr>
      </w:pPr>
      <w:r w:rsidRPr="004003F2">
        <w:rPr>
          <w:rStyle w:val="FontStyle11"/>
          <w:rFonts w:ascii="Arial" w:hAnsi="Arial" w:cs="Arial"/>
          <w:b/>
          <w:sz w:val="24"/>
          <w:szCs w:val="24"/>
          <w:lang w:val="en-US"/>
        </w:rPr>
        <w:t>11. Recommended Reading:</w:t>
      </w:r>
    </w:p>
    <w:p w:rsidR="00475503" w:rsidRPr="004003F2" w:rsidRDefault="00475503" w:rsidP="00475503">
      <w:pPr>
        <w:tabs>
          <w:tab w:val="left" w:pos="1426"/>
        </w:tabs>
        <w:spacing w:before="14"/>
        <w:ind w:firstLine="567"/>
        <w:jc w:val="both"/>
        <w:rPr>
          <w:color w:val="000000"/>
          <w:lang w:val="uk-UA"/>
        </w:rPr>
      </w:pPr>
      <w:r w:rsidRPr="004003F2">
        <w:rPr>
          <w:rFonts w:ascii="Arial" w:hAnsi="Arial" w:cs="Arial"/>
          <w:color w:val="000000"/>
          <w:lang w:val="uk-UA"/>
        </w:rPr>
        <w:t>1. Закон України «Про Цивільну оборону України». ВРУ. №2974-ХП. 1993 р. №555-ХІУ. 1999 р. Київ.</w:t>
      </w:r>
    </w:p>
    <w:p w:rsidR="00475503" w:rsidRPr="004003F2" w:rsidRDefault="00475503" w:rsidP="00475503">
      <w:pPr>
        <w:tabs>
          <w:tab w:val="left" w:pos="1166"/>
        </w:tabs>
        <w:spacing w:before="5"/>
        <w:ind w:firstLine="567"/>
        <w:jc w:val="both"/>
        <w:rPr>
          <w:rFonts w:ascii="Arial" w:hAnsi="Arial" w:cs="Arial"/>
          <w:color w:val="000000"/>
          <w:lang w:val="uk-UA"/>
        </w:rPr>
      </w:pPr>
      <w:r w:rsidRPr="004003F2">
        <w:rPr>
          <w:rFonts w:ascii="Arial" w:hAnsi="Arial" w:cs="Arial"/>
          <w:color w:val="000000"/>
          <w:lang w:val="uk-UA"/>
        </w:rPr>
        <w:t xml:space="preserve">2. </w:t>
      </w:r>
      <w:proofErr w:type="spellStart"/>
      <w:r w:rsidRPr="004003F2">
        <w:rPr>
          <w:rFonts w:ascii="Arial" w:hAnsi="Arial" w:cs="Arial"/>
          <w:color w:val="000000"/>
          <w:lang w:val="uk-UA"/>
        </w:rPr>
        <w:t>Стеблюк</w:t>
      </w:r>
      <w:proofErr w:type="spellEnd"/>
      <w:r w:rsidRPr="004003F2">
        <w:rPr>
          <w:rFonts w:ascii="Arial" w:hAnsi="Arial" w:cs="Arial"/>
          <w:color w:val="000000"/>
          <w:lang w:val="uk-UA"/>
        </w:rPr>
        <w:t xml:space="preserve"> М.І. Цивільна </w:t>
      </w:r>
      <w:proofErr w:type="spellStart"/>
      <w:r w:rsidRPr="004003F2">
        <w:rPr>
          <w:rFonts w:ascii="Arial" w:hAnsi="Arial" w:cs="Arial"/>
          <w:color w:val="000000"/>
          <w:lang w:val="uk-UA"/>
        </w:rPr>
        <w:t>оборона.-</w:t>
      </w:r>
      <w:proofErr w:type="spellEnd"/>
      <w:r w:rsidRPr="004003F2">
        <w:rPr>
          <w:rFonts w:ascii="Arial" w:hAnsi="Arial" w:cs="Arial"/>
          <w:color w:val="000000"/>
          <w:lang w:val="uk-UA"/>
        </w:rPr>
        <w:t xml:space="preserve"> К.: Урожай, 1994. – 360 с.</w:t>
      </w:r>
    </w:p>
    <w:p w:rsidR="00475503" w:rsidRPr="004003F2" w:rsidRDefault="00475503" w:rsidP="00475503">
      <w:pPr>
        <w:tabs>
          <w:tab w:val="left" w:pos="1166"/>
        </w:tabs>
        <w:spacing w:before="24"/>
        <w:ind w:firstLine="567"/>
        <w:jc w:val="both"/>
        <w:rPr>
          <w:rFonts w:ascii="Arial" w:hAnsi="Arial" w:cs="Arial"/>
          <w:color w:val="000000"/>
          <w:lang w:val="uk-UA"/>
        </w:rPr>
      </w:pPr>
      <w:r w:rsidRPr="004003F2">
        <w:rPr>
          <w:rFonts w:ascii="Arial" w:hAnsi="Arial" w:cs="Arial"/>
          <w:color w:val="000000"/>
          <w:lang w:val="uk-UA"/>
        </w:rPr>
        <w:t xml:space="preserve">3. </w:t>
      </w:r>
      <w:proofErr w:type="spellStart"/>
      <w:r w:rsidRPr="004003F2">
        <w:rPr>
          <w:rFonts w:ascii="Arial" w:hAnsi="Arial" w:cs="Arial"/>
          <w:color w:val="000000"/>
          <w:lang w:val="uk-UA"/>
        </w:rPr>
        <w:t>Миценко</w:t>
      </w:r>
      <w:proofErr w:type="spellEnd"/>
      <w:r w:rsidRPr="004003F2">
        <w:rPr>
          <w:rFonts w:ascii="Arial" w:hAnsi="Arial" w:cs="Arial"/>
          <w:color w:val="000000"/>
          <w:lang w:val="uk-UA"/>
        </w:rPr>
        <w:t xml:space="preserve"> І.М., Мезенцева О.М.</w:t>
      </w:r>
      <w:r w:rsidR="004003F2" w:rsidRPr="004003F2">
        <w:rPr>
          <w:rFonts w:ascii="Arial" w:hAnsi="Arial" w:cs="Arial"/>
          <w:color w:val="000000"/>
        </w:rPr>
        <w:t xml:space="preserve"> </w:t>
      </w:r>
      <w:r w:rsidRPr="004003F2">
        <w:rPr>
          <w:rFonts w:ascii="Arial" w:hAnsi="Arial" w:cs="Arial"/>
          <w:color w:val="000000"/>
          <w:lang w:val="uk-UA"/>
        </w:rPr>
        <w:t>Цивільна оборона: Навчальний посібник. – Чернівці: Книги ХХ</w:t>
      </w:r>
      <w:r w:rsidRPr="004003F2">
        <w:rPr>
          <w:rFonts w:ascii="Arial" w:hAnsi="Arial" w:cs="Arial"/>
          <w:color w:val="000000"/>
          <w:lang w:val="en-US"/>
        </w:rPr>
        <w:t>I</w:t>
      </w:r>
      <w:r w:rsidRPr="004003F2">
        <w:rPr>
          <w:rFonts w:ascii="Arial" w:hAnsi="Arial" w:cs="Arial"/>
          <w:color w:val="000000"/>
          <w:lang w:val="uk-UA"/>
        </w:rPr>
        <w:t>, 2004. – 404 с.</w:t>
      </w:r>
    </w:p>
    <w:p w:rsidR="00475503" w:rsidRPr="00770BBB" w:rsidRDefault="00475503" w:rsidP="004003F2">
      <w:pPr>
        <w:ind w:right="14" w:firstLine="567"/>
        <w:jc w:val="both"/>
        <w:rPr>
          <w:rStyle w:val="FontStyle11"/>
          <w:rFonts w:ascii="Arial" w:hAnsi="Arial" w:cs="Arial"/>
          <w:sz w:val="24"/>
          <w:szCs w:val="24"/>
          <w:lang w:val="uk-UA"/>
        </w:rPr>
      </w:pPr>
      <w:r w:rsidRPr="004003F2">
        <w:rPr>
          <w:rFonts w:ascii="Arial" w:hAnsi="Arial" w:cs="Arial"/>
          <w:color w:val="000000"/>
          <w:lang w:val="uk-UA"/>
        </w:rPr>
        <w:t xml:space="preserve">4. Мельник О.В. Методика оцінки радіаційної, хімічної обстановки при ядерних вибухах, аваріях на атомних електростанціях та на об’єктах хімічної промисловості. – УДПУ.: </w:t>
      </w:r>
      <w:r w:rsidRPr="004003F2">
        <w:rPr>
          <w:rFonts w:ascii="Arial" w:hAnsi="Arial" w:cs="Arial"/>
          <w:lang w:val="uk-UA"/>
        </w:rPr>
        <w:t xml:space="preserve">ПП Жовтий О.О., 2009. </w:t>
      </w:r>
      <w:r w:rsidRPr="004003F2">
        <w:rPr>
          <w:rFonts w:ascii="Arial" w:hAnsi="Arial" w:cs="Arial"/>
          <w:color w:val="000000"/>
          <w:lang w:val="uk-UA"/>
        </w:rPr>
        <w:t>– 50 с.</w:t>
      </w:r>
    </w:p>
    <w:p w:rsidR="00475503" w:rsidRPr="004003F2" w:rsidRDefault="00475503" w:rsidP="00475503">
      <w:pPr>
        <w:ind w:firstLine="567"/>
        <w:jc w:val="both"/>
        <w:rPr>
          <w:rStyle w:val="FontStyle11"/>
          <w:rFonts w:ascii="Arial" w:hAnsi="Arial" w:cs="Arial"/>
          <w:sz w:val="24"/>
          <w:szCs w:val="24"/>
          <w:lang w:val="en-US"/>
        </w:rPr>
      </w:pPr>
      <w:r w:rsidRPr="004003F2">
        <w:rPr>
          <w:rStyle w:val="FontStyle11"/>
          <w:rFonts w:ascii="Arial" w:hAnsi="Arial" w:cs="Arial"/>
          <w:b/>
          <w:sz w:val="24"/>
          <w:szCs w:val="24"/>
          <w:lang w:val="en-US"/>
        </w:rPr>
        <w:t>12. Forms and methods of teaching:</w:t>
      </w:r>
      <w:r w:rsidRPr="004003F2">
        <w:rPr>
          <w:rStyle w:val="FontStyle11"/>
          <w:rFonts w:ascii="Arial" w:hAnsi="Arial" w:cs="Arial"/>
          <w:sz w:val="24"/>
          <w:szCs w:val="24"/>
          <w:lang w:val="en-US"/>
        </w:rPr>
        <w:t xml:space="preserve"> lectures, practical exercises, independent work, calculation-graphic work. </w:t>
      </w:r>
    </w:p>
    <w:p w:rsidR="00475503" w:rsidRPr="004003F2" w:rsidRDefault="00475503" w:rsidP="00475503">
      <w:pPr>
        <w:ind w:firstLine="567"/>
        <w:jc w:val="both"/>
        <w:rPr>
          <w:rStyle w:val="FontStyle11"/>
          <w:rFonts w:ascii="Arial" w:hAnsi="Arial" w:cs="Arial"/>
          <w:b/>
          <w:sz w:val="24"/>
          <w:szCs w:val="24"/>
          <w:lang w:val="en-US"/>
        </w:rPr>
      </w:pPr>
      <w:r w:rsidRPr="004003F2">
        <w:rPr>
          <w:rStyle w:val="FontStyle11"/>
          <w:rFonts w:ascii="Arial" w:hAnsi="Arial" w:cs="Arial"/>
          <w:b/>
          <w:sz w:val="24"/>
          <w:szCs w:val="24"/>
          <w:lang w:val="en-US"/>
        </w:rPr>
        <w:t xml:space="preserve">13. Methods and evaluation criteria: </w:t>
      </w:r>
    </w:p>
    <w:p w:rsidR="00475503" w:rsidRPr="00770BBB" w:rsidRDefault="00475503" w:rsidP="00770BBB">
      <w:pPr>
        <w:pStyle w:val="a3"/>
        <w:numPr>
          <w:ilvl w:val="0"/>
          <w:numId w:val="1"/>
        </w:numPr>
        <w:ind w:left="0" w:firstLine="851"/>
        <w:jc w:val="both"/>
        <w:rPr>
          <w:rStyle w:val="FontStyle11"/>
          <w:rFonts w:ascii="Arial" w:hAnsi="Arial" w:cs="Arial"/>
          <w:sz w:val="24"/>
          <w:szCs w:val="24"/>
          <w:lang w:val="en-US"/>
        </w:rPr>
      </w:pPr>
      <w:r w:rsidRPr="00770BBB">
        <w:rPr>
          <w:rStyle w:val="FontStyle11"/>
          <w:rFonts w:ascii="Arial" w:hAnsi="Arial" w:cs="Arial"/>
          <w:sz w:val="24"/>
          <w:szCs w:val="24"/>
          <w:lang w:val="en-US"/>
        </w:rPr>
        <w:t xml:space="preserve">The current control (50%): oral questioning, perform tasks, solving problems. </w:t>
      </w:r>
    </w:p>
    <w:p w:rsidR="00475503" w:rsidRPr="00770BBB" w:rsidRDefault="00475503" w:rsidP="00770BBB">
      <w:pPr>
        <w:pStyle w:val="a3"/>
        <w:numPr>
          <w:ilvl w:val="0"/>
          <w:numId w:val="1"/>
        </w:numPr>
        <w:ind w:left="0" w:firstLine="851"/>
        <w:jc w:val="both"/>
        <w:rPr>
          <w:rStyle w:val="FontStyle11"/>
          <w:rFonts w:ascii="Arial" w:hAnsi="Arial" w:cs="Arial"/>
          <w:sz w:val="24"/>
          <w:szCs w:val="24"/>
          <w:lang w:val="en-US"/>
        </w:rPr>
      </w:pPr>
      <w:r w:rsidRPr="00770BBB">
        <w:rPr>
          <w:rStyle w:val="FontStyle11"/>
          <w:rFonts w:ascii="Arial" w:hAnsi="Arial" w:cs="Arial"/>
          <w:sz w:val="24"/>
          <w:szCs w:val="24"/>
          <w:lang w:val="en-US"/>
        </w:rPr>
        <w:t>The final control (50%): test control, calculation-graphic work.</w:t>
      </w:r>
    </w:p>
    <w:p w:rsidR="00475503" w:rsidRPr="004003F2" w:rsidRDefault="00475503" w:rsidP="00475503">
      <w:pPr>
        <w:widowControl/>
        <w:autoSpaceDE/>
        <w:adjustRightInd/>
        <w:spacing w:after="200" w:line="276" w:lineRule="auto"/>
        <w:ind w:firstLine="567"/>
        <w:jc w:val="both"/>
      </w:pPr>
      <w:r w:rsidRPr="004003F2">
        <w:rPr>
          <w:rStyle w:val="FontStyle11"/>
          <w:rFonts w:ascii="Arial" w:hAnsi="Arial" w:cs="Arial"/>
          <w:b/>
          <w:sz w:val="24"/>
          <w:szCs w:val="24"/>
          <w:lang w:val="en-US"/>
        </w:rPr>
        <w:t xml:space="preserve">14. Language: </w:t>
      </w:r>
      <w:r w:rsidRPr="004003F2">
        <w:rPr>
          <w:rFonts w:ascii="Arial" w:hAnsi="Arial" w:cs="Arial"/>
          <w:lang w:val="en-US"/>
        </w:rPr>
        <w:t>Uk</w:t>
      </w:r>
      <w:r w:rsidR="004003F2">
        <w:rPr>
          <w:rFonts w:ascii="Arial" w:hAnsi="Arial" w:cs="Arial"/>
          <w:lang w:val="en-US"/>
        </w:rPr>
        <w:t xml:space="preserve">rainian </w:t>
      </w:r>
    </w:p>
    <w:p w:rsidR="00475503" w:rsidRPr="004003F2" w:rsidRDefault="00475503" w:rsidP="00475503">
      <w:pPr>
        <w:tabs>
          <w:tab w:val="left" w:pos="567"/>
        </w:tabs>
        <w:ind w:firstLine="567"/>
        <w:jc w:val="both"/>
        <w:rPr>
          <w:rStyle w:val="FontStyle11"/>
          <w:rFonts w:ascii="Arial" w:hAnsi="Arial" w:cs="Arial"/>
          <w:sz w:val="24"/>
          <w:szCs w:val="24"/>
        </w:rPr>
      </w:pPr>
      <w:r w:rsidRPr="004003F2">
        <w:rPr>
          <w:rStyle w:val="FontStyle11"/>
          <w:rFonts w:ascii="Arial" w:hAnsi="Arial" w:cs="Arial"/>
          <w:sz w:val="24"/>
          <w:szCs w:val="24"/>
          <w:lang w:val="en-US"/>
        </w:rPr>
        <w:t xml:space="preserve">. </w:t>
      </w:r>
    </w:p>
    <w:p w:rsidR="00475503" w:rsidRPr="004003F2" w:rsidRDefault="00475503" w:rsidP="00475503">
      <w:pPr>
        <w:rPr>
          <w:rStyle w:val="FontStyle11"/>
          <w:rFonts w:ascii="Arial" w:hAnsi="Arial" w:cs="Arial"/>
          <w:sz w:val="24"/>
          <w:szCs w:val="24"/>
          <w:lang w:val="en-US"/>
        </w:rPr>
      </w:pPr>
      <w:r w:rsidRPr="004003F2">
        <w:rPr>
          <w:rStyle w:val="FontStyle11"/>
          <w:rFonts w:ascii="Arial" w:hAnsi="Arial" w:cs="Arial"/>
          <w:sz w:val="24"/>
          <w:szCs w:val="24"/>
          <w:lang w:val="en-US"/>
        </w:rPr>
        <w:t xml:space="preserve"> </w:t>
      </w:r>
    </w:p>
    <w:p w:rsidR="00475503" w:rsidRPr="004003F2" w:rsidRDefault="00475503" w:rsidP="00475503">
      <w:pPr>
        <w:rPr>
          <w:rStyle w:val="FontStyle11"/>
          <w:sz w:val="24"/>
          <w:szCs w:val="24"/>
        </w:rPr>
      </w:pPr>
    </w:p>
    <w:p w:rsidR="00475503" w:rsidRPr="004003F2" w:rsidRDefault="00475503" w:rsidP="00475503">
      <w:pPr>
        <w:pStyle w:val="Style3"/>
        <w:widowControl/>
        <w:ind w:firstLine="567"/>
        <w:rPr>
          <w:rFonts w:ascii="Arial" w:hAnsi="Arial" w:cs="Arial"/>
          <w:lang w:val="en-US" w:eastAsia="uk-UA"/>
        </w:rPr>
      </w:pPr>
    </w:p>
    <w:p w:rsidR="00834D12" w:rsidRPr="004003F2" w:rsidRDefault="00834D12"/>
    <w:sectPr w:rsidR="00834D12" w:rsidRPr="00400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56828"/>
    <w:multiLevelType w:val="hybridMultilevel"/>
    <w:tmpl w:val="1DACC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1B"/>
    <w:rsid w:val="00014B30"/>
    <w:rsid w:val="000175D7"/>
    <w:rsid w:val="0001762B"/>
    <w:rsid w:val="000229FA"/>
    <w:rsid w:val="00023EAC"/>
    <w:rsid w:val="0002428A"/>
    <w:rsid w:val="00036809"/>
    <w:rsid w:val="00056F3B"/>
    <w:rsid w:val="00061716"/>
    <w:rsid w:val="00067C9E"/>
    <w:rsid w:val="00070A7A"/>
    <w:rsid w:val="00073AFE"/>
    <w:rsid w:val="0007689C"/>
    <w:rsid w:val="00077383"/>
    <w:rsid w:val="00084AC9"/>
    <w:rsid w:val="000907F2"/>
    <w:rsid w:val="00097040"/>
    <w:rsid w:val="000A6A92"/>
    <w:rsid w:val="000A7FFA"/>
    <w:rsid w:val="000B068C"/>
    <w:rsid w:val="000B45EE"/>
    <w:rsid w:val="000B5E2F"/>
    <w:rsid w:val="000C0412"/>
    <w:rsid w:val="000D0FB0"/>
    <w:rsid w:val="000D175A"/>
    <w:rsid w:val="000D1DA3"/>
    <w:rsid w:val="000D5411"/>
    <w:rsid w:val="000D6589"/>
    <w:rsid w:val="000E36C0"/>
    <w:rsid w:val="000E4018"/>
    <w:rsid w:val="000F4BA7"/>
    <w:rsid w:val="000F673F"/>
    <w:rsid w:val="00101353"/>
    <w:rsid w:val="00105B28"/>
    <w:rsid w:val="001200BC"/>
    <w:rsid w:val="0012466F"/>
    <w:rsid w:val="00125A69"/>
    <w:rsid w:val="00130431"/>
    <w:rsid w:val="00131205"/>
    <w:rsid w:val="0013167D"/>
    <w:rsid w:val="00141C31"/>
    <w:rsid w:val="001468C9"/>
    <w:rsid w:val="00150052"/>
    <w:rsid w:val="0015163C"/>
    <w:rsid w:val="00151EC6"/>
    <w:rsid w:val="00152C76"/>
    <w:rsid w:val="00153004"/>
    <w:rsid w:val="001544D6"/>
    <w:rsid w:val="0015682C"/>
    <w:rsid w:val="00156E6C"/>
    <w:rsid w:val="001573DC"/>
    <w:rsid w:val="0016174F"/>
    <w:rsid w:val="00164A82"/>
    <w:rsid w:val="00171F8C"/>
    <w:rsid w:val="00172D67"/>
    <w:rsid w:val="00173673"/>
    <w:rsid w:val="001903F1"/>
    <w:rsid w:val="001935C4"/>
    <w:rsid w:val="00193BE8"/>
    <w:rsid w:val="001943BE"/>
    <w:rsid w:val="001956F4"/>
    <w:rsid w:val="0019574E"/>
    <w:rsid w:val="0019692D"/>
    <w:rsid w:val="001A136B"/>
    <w:rsid w:val="001A1C39"/>
    <w:rsid w:val="001A1DA6"/>
    <w:rsid w:val="001B782D"/>
    <w:rsid w:val="001D4D45"/>
    <w:rsid w:val="001D5914"/>
    <w:rsid w:val="001E61B6"/>
    <w:rsid w:val="001F2A33"/>
    <w:rsid w:val="001F3964"/>
    <w:rsid w:val="001F5E31"/>
    <w:rsid w:val="001F5EE8"/>
    <w:rsid w:val="00203F0D"/>
    <w:rsid w:val="00204014"/>
    <w:rsid w:val="002117FB"/>
    <w:rsid w:val="00212651"/>
    <w:rsid w:val="00213311"/>
    <w:rsid w:val="00214966"/>
    <w:rsid w:val="00216BC5"/>
    <w:rsid w:val="00225E26"/>
    <w:rsid w:val="002308A2"/>
    <w:rsid w:val="002375D7"/>
    <w:rsid w:val="00240783"/>
    <w:rsid w:val="00241705"/>
    <w:rsid w:val="0024649D"/>
    <w:rsid w:val="00247CA0"/>
    <w:rsid w:val="00254BCB"/>
    <w:rsid w:val="0025527E"/>
    <w:rsid w:val="00255F8E"/>
    <w:rsid w:val="00267F3A"/>
    <w:rsid w:val="00272275"/>
    <w:rsid w:val="0027591B"/>
    <w:rsid w:val="0028181E"/>
    <w:rsid w:val="00281D00"/>
    <w:rsid w:val="00282906"/>
    <w:rsid w:val="002853B7"/>
    <w:rsid w:val="00285D24"/>
    <w:rsid w:val="00287761"/>
    <w:rsid w:val="002927BC"/>
    <w:rsid w:val="00294110"/>
    <w:rsid w:val="00294F13"/>
    <w:rsid w:val="00295C1B"/>
    <w:rsid w:val="002A01AF"/>
    <w:rsid w:val="002B6710"/>
    <w:rsid w:val="002C1083"/>
    <w:rsid w:val="002C1FA6"/>
    <w:rsid w:val="002D3E38"/>
    <w:rsid w:val="002D6327"/>
    <w:rsid w:val="002E2418"/>
    <w:rsid w:val="002E2A88"/>
    <w:rsid w:val="002E3969"/>
    <w:rsid w:val="00303FFE"/>
    <w:rsid w:val="003052D6"/>
    <w:rsid w:val="003078D3"/>
    <w:rsid w:val="00311054"/>
    <w:rsid w:val="0031297A"/>
    <w:rsid w:val="00312AC8"/>
    <w:rsid w:val="003170E3"/>
    <w:rsid w:val="003176E7"/>
    <w:rsid w:val="003207F1"/>
    <w:rsid w:val="00325426"/>
    <w:rsid w:val="003262FB"/>
    <w:rsid w:val="00331093"/>
    <w:rsid w:val="003351D1"/>
    <w:rsid w:val="00336028"/>
    <w:rsid w:val="00344291"/>
    <w:rsid w:val="00344552"/>
    <w:rsid w:val="00346C63"/>
    <w:rsid w:val="00350876"/>
    <w:rsid w:val="003536BC"/>
    <w:rsid w:val="00360727"/>
    <w:rsid w:val="00377330"/>
    <w:rsid w:val="00382264"/>
    <w:rsid w:val="0038365D"/>
    <w:rsid w:val="00385A40"/>
    <w:rsid w:val="00386CE1"/>
    <w:rsid w:val="0039006E"/>
    <w:rsid w:val="003963D6"/>
    <w:rsid w:val="003963F6"/>
    <w:rsid w:val="003A4C22"/>
    <w:rsid w:val="003B60E8"/>
    <w:rsid w:val="003D1CB2"/>
    <w:rsid w:val="003D3065"/>
    <w:rsid w:val="003D447D"/>
    <w:rsid w:val="003D49A1"/>
    <w:rsid w:val="003D5915"/>
    <w:rsid w:val="003E0EB0"/>
    <w:rsid w:val="003E4F99"/>
    <w:rsid w:val="003E5AE9"/>
    <w:rsid w:val="004003F2"/>
    <w:rsid w:val="004048E3"/>
    <w:rsid w:val="00412D6E"/>
    <w:rsid w:val="0043042D"/>
    <w:rsid w:val="00431A3A"/>
    <w:rsid w:val="00434001"/>
    <w:rsid w:val="00436B95"/>
    <w:rsid w:val="0044045E"/>
    <w:rsid w:val="00440B3E"/>
    <w:rsid w:val="0044347D"/>
    <w:rsid w:val="004451C3"/>
    <w:rsid w:val="00453340"/>
    <w:rsid w:val="00453C2C"/>
    <w:rsid w:val="00456FFB"/>
    <w:rsid w:val="0046283C"/>
    <w:rsid w:val="00475503"/>
    <w:rsid w:val="00481B91"/>
    <w:rsid w:val="00481C43"/>
    <w:rsid w:val="004839A2"/>
    <w:rsid w:val="00491A29"/>
    <w:rsid w:val="00495A88"/>
    <w:rsid w:val="004A2948"/>
    <w:rsid w:val="004A4655"/>
    <w:rsid w:val="004A4FF0"/>
    <w:rsid w:val="004B1582"/>
    <w:rsid w:val="004B50E5"/>
    <w:rsid w:val="004B61B4"/>
    <w:rsid w:val="004B6782"/>
    <w:rsid w:val="004B680E"/>
    <w:rsid w:val="004C2D3A"/>
    <w:rsid w:val="004C3214"/>
    <w:rsid w:val="004C67AF"/>
    <w:rsid w:val="004D61FE"/>
    <w:rsid w:val="004E0CE5"/>
    <w:rsid w:val="004E22B5"/>
    <w:rsid w:val="004E3229"/>
    <w:rsid w:val="004F112E"/>
    <w:rsid w:val="004F6FD4"/>
    <w:rsid w:val="00505B90"/>
    <w:rsid w:val="00507B47"/>
    <w:rsid w:val="00514EE6"/>
    <w:rsid w:val="00527767"/>
    <w:rsid w:val="00527920"/>
    <w:rsid w:val="005376D1"/>
    <w:rsid w:val="00544B18"/>
    <w:rsid w:val="00545E1F"/>
    <w:rsid w:val="00552F2F"/>
    <w:rsid w:val="00555827"/>
    <w:rsid w:val="005627F9"/>
    <w:rsid w:val="005659A2"/>
    <w:rsid w:val="00567290"/>
    <w:rsid w:val="0057230E"/>
    <w:rsid w:val="00582992"/>
    <w:rsid w:val="0058322B"/>
    <w:rsid w:val="005952D1"/>
    <w:rsid w:val="005957F6"/>
    <w:rsid w:val="005A02AA"/>
    <w:rsid w:val="005B005D"/>
    <w:rsid w:val="005B207B"/>
    <w:rsid w:val="005B45D7"/>
    <w:rsid w:val="005B6024"/>
    <w:rsid w:val="005C5DCB"/>
    <w:rsid w:val="005C7AD5"/>
    <w:rsid w:val="005D5B18"/>
    <w:rsid w:val="005E0C93"/>
    <w:rsid w:val="005F4787"/>
    <w:rsid w:val="005F4871"/>
    <w:rsid w:val="005F7A77"/>
    <w:rsid w:val="006024F6"/>
    <w:rsid w:val="0060443A"/>
    <w:rsid w:val="00606E19"/>
    <w:rsid w:val="00613C7D"/>
    <w:rsid w:val="006169BA"/>
    <w:rsid w:val="0063151B"/>
    <w:rsid w:val="0063301E"/>
    <w:rsid w:val="00634FC6"/>
    <w:rsid w:val="0064184E"/>
    <w:rsid w:val="0064618D"/>
    <w:rsid w:val="00646EF0"/>
    <w:rsid w:val="0065593A"/>
    <w:rsid w:val="00661166"/>
    <w:rsid w:val="006616F2"/>
    <w:rsid w:val="006646E1"/>
    <w:rsid w:val="006720AC"/>
    <w:rsid w:val="00677872"/>
    <w:rsid w:val="006815F3"/>
    <w:rsid w:val="006862FF"/>
    <w:rsid w:val="0069028C"/>
    <w:rsid w:val="00690477"/>
    <w:rsid w:val="00690514"/>
    <w:rsid w:val="00691DD2"/>
    <w:rsid w:val="00694630"/>
    <w:rsid w:val="006A034C"/>
    <w:rsid w:val="006A5B17"/>
    <w:rsid w:val="006A5E9E"/>
    <w:rsid w:val="006A772F"/>
    <w:rsid w:val="006B0243"/>
    <w:rsid w:val="006B3393"/>
    <w:rsid w:val="006B37CA"/>
    <w:rsid w:val="006B79EB"/>
    <w:rsid w:val="006C1C02"/>
    <w:rsid w:val="006C5EAA"/>
    <w:rsid w:val="006C691A"/>
    <w:rsid w:val="006D422A"/>
    <w:rsid w:val="006D6DBE"/>
    <w:rsid w:val="006E7FC4"/>
    <w:rsid w:val="006F2CDB"/>
    <w:rsid w:val="006F7686"/>
    <w:rsid w:val="0070341D"/>
    <w:rsid w:val="0070795B"/>
    <w:rsid w:val="007117C5"/>
    <w:rsid w:val="00716494"/>
    <w:rsid w:val="00717198"/>
    <w:rsid w:val="00725600"/>
    <w:rsid w:val="00726F8B"/>
    <w:rsid w:val="0073166E"/>
    <w:rsid w:val="007344F6"/>
    <w:rsid w:val="00752D29"/>
    <w:rsid w:val="00760968"/>
    <w:rsid w:val="0076310B"/>
    <w:rsid w:val="00764A12"/>
    <w:rsid w:val="00767C09"/>
    <w:rsid w:val="00770BBB"/>
    <w:rsid w:val="00780993"/>
    <w:rsid w:val="00793A2C"/>
    <w:rsid w:val="007A002D"/>
    <w:rsid w:val="007A29CB"/>
    <w:rsid w:val="007A3042"/>
    <w:rsid w:val="007A48DF"/>
    <w:rsid w:val="007A5250"/>
    <w:rsid w:val="007A594F"/>
    <w:rsid w:val="007A6FDF"/>
    <w:rsid w:val="007A777D"/>
    <w:rsid w:val="007B468F"/>
    <w:rsid w:val="007B6292"/>
    <w:rsid w:val="007B779D"/>
    <w:rsid w:val="007C3518"/>
    <w:rsid w:val="007C4F3D"/>
    <w:rsid w:val="007D0DB4"/>
    <w:rsid w:val="007D1FB2"/>
    <w:rsid w:val="007D2DC3"/>
    <w:rsid w:val="007D4211"/>
    <w:rsid w:val="007D5FFD"/>
    <w:rsid w:val="007D7134"/>
    <w:rsid w:val="007E23A8"/>
    <w:rsid w:val="007E6329"/>
    <w:rsid w:val="007F30C6"/>
    <w:rsid w:val="007F590A"/>
    <w:rsid w:val="008013E4"/>
    <w:rsid w:val="00803BEF"/>
    <w:rsid w:val="00813F70"/>
    <w:rsid w:val="00815556"/>
    <w:rsid w:val="00820AD7"/>
    <w:rsid w:val="00823D88"/>
    <w:rsid w:val="00823DCF"/>
    <w:rsid w:val="00825CEF"/>
    <w:rsid w:val="00831EA2"/>
    <w:rsid w:val="0083498A"/>
    <w:rsid w:val="00834D12"/>
    <w:rsid w:val="008420F8"/>
    <w:rsid w:val="00845B0F"/>
    <w:rsid w:val="00847BB6"/>
    <w:rsid w:val="00857C33"/>
    <w:rsid w:val="00860454"/>
    <w:rsid w:val="008735BC"/>
    <w:rsid w:val="00876B65"/>
    <w:rsid w:val="00885F28"/>
    <w:rsid w:val="0088652B"/>
    <w:rsid w:val="00893F50"/>
    <w:rsid w:val="00895C49"/>
    <w:rsid w:val="00895ECA"/>
    <w:rsid w:val="008965B8"/>
    <w:rsid w:val="00897989"/>
    <w:rsid w:val="008A1146"/>
    <w:rsid w:val="008A3889"/>
    <w:rsid w:val="008A5E99"/>
    <w:rsid w:val="008B2F58"/>
    <w:rsid w:val="008B3A16"/>
    <w:rsid w:val="008C1D9D"/>
    <w:rsid w:val="008C7EFC"/>
    <w:rsid w:val="008D3BD1"/>
    <w:rsid w:val="008D46CD"/>
    <w:rsid w:val="008D79A2"/>
    <w:rsid w:val="008E0D12"/>
    <w:rsid w:val="008E4877"/>
    <w:rsid w:val="008E4DEC"/>
    <w:rsid w:val="008E6975"/>
    <w:rsid w:val="008F0206"/>
    <w:rsid w:val="008F1E07"/>
    <w:rsid w:val="008F3E0E"/>
    <w:rsid w:val="008F7F7F"/>
    <w:rsid w:val="0091253C"/>
    <w:rsid w:val="0091494C"/>
    <w:rsid w:val="00920E71"/>
    <w:rsid w:val="00925078"/>
    <w:rsid w:val="009257CA"/>
    <w:rsid w:val="00927602"/>
    <w:rsid w:val="00927C70"/>
    <w:rsid w:val="009310CF"/>
    <w:rsid w:val="0094056A"/>
    <w:rsid w:val="00950822"/>
    <w:rsid w:val="0095435A"/>
    <w:rsid w:val="009548AD"/>
    <w:rsid w:val="009553F6"/>
    <w:rsid w:val="00961D29"/>
    <w:rsid w:val="009672BD"/>
    <w:rsid w:val="009700E5"/>
    <w:rsid w:val="00972F92"/>
    <w:rsid w:val="00973002"/>
    <w:rsid w:val="00973DC0"/>
    <w:rsid w:val="009820A9"/>
    <w:rsid w:val="009839A0"/>
    <w:rsid w:val="00984345"/>
    <w:rsid w:val="00986E11"/>
    <w:rsid w:val="009926F2"/>
    <w:rsid w:val="0099272A"/>
    <w:rsid w:val="00992A01"/>
    <w:rsid w:val="009A223D"/>
    <w:rsid w:val="009A258E"/>
    <w:rsid w:val="009A5223"/>
    <w:rsid w:val="009A65D4"/>
    <w:rsid w:val="009B3AB6"/>
    <w:rsid w:val="009B7A91"/>
    <w:rsid w:val="009C5058"/>
    <w:rsid w:val="009D0781"/>
    <w:rsid w:val="009D3A3C"/>
    <w:rsid w:val="009E49FE"/>
    <w:rsid w:val="009E5B96"/>
    <w:rsid w:val="009F5164"/>
    <w:rsid w:val="00A02DDD"/>
    <w:rsid w:val="00A04EAC"/>
    <w:rsid w:val="00A0610E"/>
    <w:rsid w:val="00A101D4"/>
    <w:rsid w:val="00A12F5C"/>
    <w:rsid w:val="00A15E22"/>
    <w:rsid w:val="00A24491"/>
    <w:rsid w:val="00A25C68"/>
    <w:rsid w:val="00A25D8F"/>
    <w:rsid w:val="00A33EB3"/>
    <w:rsid w:val="00A4615F"/>
    <w:rsid w:val="00A46CC7"/>
    <w:rsid w:val="00A47019"/>
    <w:rsid w:val="00A520C3"/>
    <w:rsid w:val="00A6271F"/>
    <w:rsid w:val="00A75E09"/>
    <w:rsid w:val="00A826E1"/>
    <w:rsid w:val="00A85F39"/>
    <w:rsid w:val="00A92591"/>
    <w:rsid w:val="00A96E49"/>
    <w:rsid w:val="00A97932"/>
    <w:rsid w:val="00AA20ED"/>
    <w:rsid w:val="00AA4C8F"/>
    <w:rsid w:val="00AB4A35"/>
    <w:rsid w:val="00AB62A7"/>
    <w:rsid w:val="00AD56AA"/>
    <w:rsid w:val="00AE476A"/>
    <w:rsid w:val="00AE6BC9"/>
    <w:rsid w:val="00AE7971"/>
    <w:rsid w:val="00AE7F11"/>
    <w:rsid w:val="00AF102A"/>
    <w:rsid w:val="00AF25AA"/>
    <w:rsid w:val="00B04BA8"/>
    <w:rsid w:val="00B1061C"/>
    <w:rsid w:val="00B17FD9"/>
    <w:rsid w:val="00B213FD"/>
    <w:rsid w:val="00B21C3A"/>
    <w:rsid w:val="00B26BF6"/>
    <w:rsid w:val="00B3168A"/>
    <w:rsid w:val="00B366F1"/>
    <w:rsid w:val="00B36F70"/>
    <w:rsid w:val="00B41B91"/>
    <w:rsid w:val="00B52E42"/>
    <w:rsid w:val="00B56111"/>
    <w:rsid w:val="00B57857"/>
    <w:rsid w:val="00B609B8"/>
    <w:rsid w:val="00B63605"/>
    <w:rsid w:val="00B73DD6"/>
    <w:rsid w:val="00B74FB6"/>
    <w:rsid w:val="00B77805"/>
    <w:rsid w:val="00B83567"/>
    <w:rsid w:val="00B91152"/>
    <w:rsid w:val="00B95132"/>
    <w:rsid w:val="00B9694C"/>
    <w:rsid w:val="00BA48C9"/>
    <w:rsid w:val="00BB15AC"/>
    <w:rsid w:val="00BB47E9"/>
    <w:rsid w:val="00BB4A47"/>
    <w:rsid w:val="00BC32B0"/>
    <w:rsid w:val="00BC7B25"/>
    <w:rsid w:val="00BD0F12"/>
    <w:rsid w:val="00BD23AE"/>
    <w:rsid w:val="00BD248A"/>
    <w:rsid w:val="00BD5566"/>
    <w:rsid w:val="00BD5AC0"/>
    <w:rsid w:val="00BE135C"/>
    <w:rsid w:val="00BE5B10"/>
    <w:rsid w:val="00BE68F0"/>
    <w:rsid w:val="00BF082A"/>
    <w:rsid w:val="00BF2FA4"/>
    <w:rsid w:val="00BF30E1"/>
    <w:rsid w:val="00BF4299"/>
    <w:rsid w:val="00BF50BC"/>
    <w:rsid w:val="00BF5E84"/>
    <w:rsid w:val="00C0261F"/>
    <w:rsid w:val="00C0656E"/>
    <w:rsid w:val="00C07E17"/>
    <w:rsid w:val="00C07E8A"/>
    <w:rsid w:val="00C1169B"/>
    <w:rsid w:val="00C1417A"/>
    <w:rsid w:val="00C17532"/>
    <w:rsid w:val="00C222BB"/>
    <w:rsid w:val="00C2325C"/>
    <w:rsid w:val="00C30EA3"/>
    <w:rsid w:val="00C3202C"/>
    <w:rsid w:val="00C345B7"/>
    <w:rsid w:val="00C368AF"/>
    <w:rsid w:val="00C40724"/>
    <w:rsid w:val="00C4561A"/>
    <w:rsid w:val="00C57477"/>
    <w:rsid w:val="00C645E6"/>
    <w:rsid w:val="00C67935"/>
    <w:rsid w:val="00C71C83"/>
    <w:rsid w:val="00C80B94"/>
    <w:rsid w:val="00C81B06"/>
    <w:rsid w:val="00C90555"/>
    <w:rsid w:val="00C923D0"/>
    <w:rsid w:val="00C976BB"/>
    <w:rsid w:val="00CA042A"/>
    <w:rsid w:val="00CA2190"/>
    <w:rsid w:val="00CB6F92"/>
    <w:rsid w:val="00CC287A"/>
    <w:rsid w:val="00CC2888"/>
    <w:rsid w:val="00CD32BF"/>
    <w:rsid w:val="00CE134A"/>
    <w:rsid w:val="00CE2A52"/>
    <w:rsid w:val="00CE55A8"/>
    <w:rsid w:val="00CE5B80"/>
    <w:rsid w:val="00CF5ADF"/>
    <w:rsid w:val="00D009D6"/>
    <w:rsid w:val="00D03242"/>
    <w:rsid w:val="00D05A42"/>
    <w:rsid w:val="00D17340"/>
    <w:rsid w:val="00D25E46"/>
    <w:rsid w:val="00D32EEC"/>
    <w:rsid w:val="00D32F5C"/>
    <w:rsid w:val="00D3310A"/>
    <w:rsid w:val="00D33284"/>
    <w:rsid w:val="00D34DA1"/>
    <w:rsid w:val="00D37141"/>
    <w:rsid w:val="00D37B80"/>
    <w:rsid w:val="00D43B1C"/>
    <w:rsid w:val="00D4784F"/>
    <w:rsid w:val="00D53199"/>
    <w:rsid w:val="00D672FE"/>
    <w:rsid w:val="00D722AE"/>
    <w:rsid w:val="00D776A5"/>
    <w:rsid w:val="00D919D0"/>
    <w:rsid w:val="00D94ED6"/>
    <w:rsid w:val="00D96106"/>
    <w:rsid w:val="00DA5933"/>
    <w:rsid w:val="00DA7F3C"/>
    <w:rsid w:val="00DB1FB7"/>
    <w:rsid w:val="00DC536C"/>
    <w:rsid w:val="00DD498C"/>
    <w:rsid w:val="00DD6223"/>
    <w:rsid w:val="00DE4092"/>
    <w:rsid w:val="00DE58A6"/>
    <w:rsid w:val="00DE72DB"/>
    <w:rsid w:val="00E00266"/>
    <w:rsid w:val="00E00923"/>
    <w:rsid w:val="00E01F4B"/>
    <w:rsid w:val="00E02942"/>
    <w:rsid w:val="00E04260"/>
    <w:rsid w:val="00E15FDC"/>
    <w:rsid w:val="00E163A2"/>
    <w:rsid w:val="00E17142"/>
    <w:rsid w:val="00E17DC7"/>
    <w:rsid w:val="00E22E19"/>
    <w:rsid w:val="00E25B14"/>
    <w:rsid w:val="00E32936"/>
    <w:rsid w:val="00E34E63"/>
    <w:rsid w:val="00E3663E"/>
    <w:rsid w:val="00E428CB"/>
    <w:rsid w:val="00E453DB"/>
    <w:rsid w:val="00E53543"/>
    <w:rsid w:val="00E65B30"/>
    <w:rsid w:val="00E70A38"/>
    <w:rsid w:val="00E7225F"/>
    <w:rsid w:val="00E72279"/>
    <w:rsid w:val="00E752A6"/>
    <w:rsid w:val="00E76905"/>
    <w:rsid w:val="00E81352"/>
    <w:rsid w:val="00E82D77"/>
    <w:rsid w:val="00E82EE6"/>
    <w:rsid w:val="00E834C1"/>
    <w:rsid w:val="00E84197"/>
    <w:rsid w:val="00E8547A"/>
    <w:rsid w:val="00E85955"/>
    <w:rsid w:val="00E870C6"/>
    <w:rsid w:val="00E90CC6"/>
    <w:rsid w:val="00E94566"/>
    <w:rsid w:val="00EA3A54"/>
    <w:rsid w:val="00EA60ED"/>
    <w:rsid w:val="00EB2F2F"/>
    <w:rsid w:val="00EC2404"/>
    <w:rsid w:val="00EC4303"/>
    <w:rsid w:val="00EC51D8"/>
    <w:rsid w:val="00EC7A99"/>
    <w:rsid w:val="00ED1AC4"/>
    <w:rsid w:val="00ED2B5C"/>
    <w:rsid w:val="00ED2FF0"/>
    <w:rsid w:val="00EE0107"/>
    <w:rsid w:val="00EF0412"/>
    <w:rsid w:val="00F05B94"/>
    <w:rsid w:val="00F12ED1"/>
    <w:rsid w:val="00F14892"/>
    <w:rsid w:val="00F23E27"/>
    <w:rsid w:val="00F31ECC"/>
    <w:rsid w:val="00F36547"/>
    <w:rsid w:val="00F36953"/>
    <w:rsid w:val="00F408AA"/>
    <w:rsid w:val="00F42D1D"/>
    <w:rsid w:val="00F43B98"/>
    <w:rsid w:val="00F45BD7"/>
    <w:rsid w:val="00F46090"/>
    <w:rsid w:val="00F52B05"/>
    <w:rsid w:val="00F67C8F"/>
    <w:rsid w:val="00F76BD4"/>
    <w:rsid w:val="00F9565B"/>
    <w:rsid w:val="00FA1A2F"/>
    <w:rsid w:val="00FB0ABD"/>
    <w:rsid w:val="00FB7153"/>
    <w:rsid w:val="00FC0EB9"/>
    <w:rsid w:val="00FC2276"/>
    <w:rsid w:val="00FC3166"/>
    <w:rsid w:val="00FC7ADC"/>
    <w:rsid w:val="00FD05B9"/>
    <w:rsid w:val="00FD6381"/>
    <w:rsid w:val="00FE07CC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75503"/>
    <w:pPr>
      <w:spacing w:line="274" w:lineRule="exact"/>
      <w:jc w:val="both"/>
    </w:pPr>
  </w:style>
  <w:style w:type="character" w:customStyle="1" w:styleId="FontStyle11">
    <w:name w:val="Font Style11"/>
    <w:basedOn w:val="a0"/>
    <w:uiPriority w:val="99"/>
    <w:rsid w:val="00475503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770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75503"/>
    <w:pPr>
      <w:spacing w:line="274" w:lineRule="exact"/>
      <w:jc w:val="both"/>
    </w:pPr>
  </w:style>
  <w:style w:type="character" w:customStyle="1" w:styleId="FontStyle11">
    <w:name w:val="Font Style11"/>
    <w:basedOn w:val="a0"/>
    <w:uiPriority w:val="99"/>
    <w:rsid w:val="00475503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770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2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2012-01-21T15:21:00Z</dcterms:created>
  <dcterms:modified xsi:type="dcterms:W3CDTF">2012-02-05T14:09:00Z</dcterms:modified>
</cp:coreProperties>
</file>